
<file path=[Content_Types].xml><?xml version="1.0" encoding="utf-8"?>
<Types xmlns="http://schemas.openxmlformats.org/package/2006/content-types">
  <Default Extension="bin" ContentType="application/vnd.ms-word.attachedToolbar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2B5CE" w14:textId="77777777" w:rsidR="00B900C4" w:rsidRDefault="00B900C4" w:rsidP="008477DD">
      <w:pPr>
        <w:pStyle w:val="ADYNATituloArticulo"/>
        <w:rPr>
          <w:sz w:val="20"/>
          <w:lang w:val="es-CO"/>
        </w:rPr>
      </w:pPr>
      <w:bookmarkStart w:id="0" w:name="_GoBack"/>
      <w:bookmarkEnd w:id="0"/>
    </w:p>
    <w:p w14:paraId="10C58032" w14:textId="77777777" w:rsidR="00D363A5" w:rsidRPr="00B900C4" w:rsidRDefault="00D363A5" w:rsidP="008477DD">
      <w:pPr>
        <w:pStyle w:val="ADYNATituloArticulo"/>
        <w:rPr>
          <w:sz w:val="20"/>
          <w:lang w:val="es-CO"/>
        </w:rPr>
      </w:pPr>
    </w:p>
    <w:p w14:paraId="50C14A7D" w14:textId="77777777" w:rsidR="002031D0" w:rsidRPr="002031D0" w:rsidRDefault="002031D0" w:rsidP="002031D0">
      <w:pPr>
        <w:jc w:val="center"/>
        <w:rPr>
          <w:b/>
          <w:sz w:val="36"/>
          <w:szCs w:val="32"/>
          <w:lang w:val="es-CO"/>
        </w:rPr>
      </w:pPr>
      <w:r w:rsidRPr="002031D0">
        <w:rPr>
          <w:b/>
          <w:sz w:val="36"/>
          <w:szCs w:val="32"/>
          <w:lang w:val="es-CO"/>
        </w:rPr>
        <w:t>ESPC Y ESTILOS DE APRENDIZAJE EN INGENIERÍA DE PRODUCCIÓN</w:t>
      </w:r>
    </w:p>
    <w:p w14:paraId="6EB6CB31" w14:textId="77777777" w:rsidR="00EF42AD" w:rsidRPr="00420857" w:rsidRDefault="00EF42AD" w:rsidP="004F7AA0">
      <w:pPr>
        <w:rPr>
          <w:szCs w:val="20"/>
          <w:lang w:val="es-CO"/>
        </w:rPr>
      </w:pPr>
    </w:p>
    <w:p w14:paraId="759E059E" w14:textId="606EB290" w:rsidR="00EF42AD" w:rsidRPr="00F17B7E" w:rsidRDefault="002031D0" w:rsidP="000F3EB5">
      <w:pPr>
        <w:pStyle w:val="ADYNAAutores"/>
        <w:rPr>
          <w:sz w:val="22"/>
          <w:szCs w:val="26"/>
        </w:rPr>
      </w:pPr>
      <w:r>
        <w:rPr>
          <w:sz w:val="22"/>
          <w:szCs w:val="26"/>
        </w:rPr>
        <w:t>Yineth Reyes-Quintero</w:t>
      </w:r>
      <w:r w:rsidR="00CD6899" w:rsidRPr="00F17B7E">
        <w:rPr>
          <w:sz w:val="22"/>
          <w:szCs w:val="26"/>
        </w:rPr>
        <w:t xml:space="preserve"> </w:t>
      </w:r>
      <w:r w:rsidR="00EF42AD" w:rsidRPr="00F17B7E">
        <w:rPr>
          <w:i/>
          <w:sz w:val="22"/>
          <w:szCs w:val="26"/>
          <w:vertAlign w:val="superscript"/>
        </w:rPr>
        <w:t>a</w:t>
      </w:r>
      <w:r w:rsidR="00046B5E" w:rsidRPr="00F17B7E">
        <w:rPr>
          <w:i/>
          <w:sz w:val="22"/>
          <w:szCs w:val="26"/>
        </w:rPr>
        <w:t xml:space="preserve"> </w:t>
      </w:r>
      <w:r w:rsidR="00046B5E" w:rsidRPr="00F17B7E">
        <w:rPr>
          <w:sz w:val="22"/>
          <w:szCs w:val="26"/>
        </w:rPr>
        <w:t>&amp;</w:t>
      </w:r>
      <w:r w:rsidR="008477DD" w:rsidRPr="00F17B7E">
        <w:rPr>
          <w:sz w:val="22"/>
          <w:szCs w:val="26"/>
        </w:rPr>
        <w:t xml:space="preserve"> </w:t>
      </w:r>
      <w:r>
        <w:rPr>
          <w:sz w:val="22"/>
          <w:szCs w:val="26"/>
        </w:rPr>
        <w:t>Vlakxmir Robles-</w:t>
      </w:r>
      <w:r w:rsidR="00740574">
        <w:rPr>
          <w:sz w:val="22"/>
          <w:szCs w:val="26"/>
        </w:rPr>
        <w:t>Marín</w:t>
      </w:r>
    </w:p>
    <w:p w14:paraId="4A4A711D" w14:textId="77777777" w:rsidR="00EF42AD" w:rsidRPr="00C63C47" w:rsidRDefault="00EF42AD" w:rsidP="00EF42AD">
      <w:pPr>
        <w:rPr>
          <w:sz w:val="16"/>
          <w:szCs w:val="20"/>
          <w:lang w:val="es-CO"/>
        </w:rPr>
      </w:pPr>
    </w:p>
    <w:p w14:paraId="24E242F9" w14:textId="0696E75E" w:rsidR="00EF42AD" w:rsidRPr="00D47030" w:rsidRDefault="00EF42AD" w:rsidP="00CB0CC9">
      <w:pPr>
        <w:jc w:val="center"/>
        <w:rPr>
          <w:i/>
          <w:sz w:val="16"/>
          <w:szCs w:val="20"/>
          <w:lang w:val="es-ES_tradnl"/>
        </w:rPr>
      </w:pPr>
      <w:proofErr w:type="gramStart"/>
      <w:r w:rsidRPr="00D47030">
        <w:rPr>
          <w:i/>
          <w:sz w:val="16"/>
          <w:szCs w:val="20"/>
          <w:vertAlign w:val="superscript"/>
          <w:lang w:val="es-ES_tradnl"/>
        </w:rPr>
        <w:t>a</w:t>
      </w:r>
      <w:proofErr w:type="gramEnd"/>
      <w:r w:rsidR="00FD0C5F" w:rsidRPr="00D47030">
        <w:rPr>
          <w:i/>
          <w:sz w:val="16"/>
          <w:szCs w:val="20"/>
          <w:vertAlign w:val="superscript"/>
          <w:lang w:val="es-ES_tradnl"/>
        </w:rPr>
        <w:t xml:space="preserve"> </w:t>
      </w:r>
      <w:r w:rsidR="008A1766">
        <w:rPr>
          <w:i/>
          <w:sz w:val="16"/>
          <w:szCs w:val="20"/>
          <w:lang w:val="es-ES_tradnl"/>
        </w:rPr>
        <w:t>Maestría en educación</w:t>
      </w:r>
      <w:r w:rsidR="002031D0">
        <w:rPr>
          <w:i/>
          <w:sz w:val="16"/>
          <w:szCs w:val="20"/>
          <w:lang w:val="es-ES_tradnl"/>
        </w:rPr>
        <w:t xml:space="preserve">, </w:t>
      </w:r>
      <w:r w:rsidR="008A1766">
        <w:rPr>
          <w:i/>
          <w:sz w:val="16"/>
          <w:szCs w:val="20"/>
          <w:lang w:val="es-ES_tradnl"/>
        </w:rPr>
        <w:t>Universidad Autónoma de Bucaramanga</w:t>
      </w:r>
      <w:r w:rsidR="002031D0">
        <w:rPr>
          <w:i/>
          <w:sz w:val="16"/>
          <w:szCs w:val="20"/>
          <w:lang w:val="es-ES_tradnl"/>
        </w:rPr>
        <w:t xml:space="preserve">, </w:t>
      </w:r>
      <w:r w:rsidR="008A1766">
        <w:rPr>
          <w:i/>
          <w:sz w:val="16"/>
          <w:szCs w:val="20"/>
          <w:lang w:val="es-ES_tradnl"/>
        </w:rPr>
        <w:t>Bucaramanga</w:t>
      </w:r>
      <w:r w:rsidR="00FA7D61">
        <w:rPr>
          <w:i/>
          <w:sz w:val="16"/>
          <w:szCs w:val="20"/>
          <w:lang w:val="es-ES_tradnl"/>
        </w:rPr>
        <w:t xml:space="preserve"> </w:t>
      </w:r>
      <w:r w:rsidR="008A1766">
        <w:rPr>
          <w:i/>
          <w:sz w:val="16"/>
          <w:szCs w:val="20"/>
          <w:lang w:val="es-ES_tradnl"/>
        </w:rPr>
        <w:t>Colombia, yinet</w:t>
      </w:r>
      <w:r w:rsidR="008A1766" w:rsidRPr="008A1766">
        <w:rPr>
          <w:i/>
          <w:sz w:val="16"/>
          <w:szCs w:val="20"/>
          <w:lang w:val="es-ES_tradnl"/>
        </w:rPr>
        <w:t>h</w:t>
      </w:r>
      <w:r w:rsidR="008A1766">
        <w:rPr>
          <w:i/>
          <w:sz w:val="16"/>
          <w:szCs w:val="20"/>
          <w:lang w:val="es-ES_tradnl"/>
        </w:rPr>
        <w:t>.reyes@unab.edu.co</w:t>
      </w:r>
    </w:p>
    <w:p w14:paraId="3542FCEB" w14:textId="6E1E2E21" w:rsidR="008A1766" w:rsidRPr="008A1766" w:rsidRDefault="00CB0CC9" w:rsidP="008A1766">
      <w:pPr>
        <w:pStyle w:val="ADYNAFiliacion"/>
      </w:pPr>
      <w:proofErr w:type="gramStart"/>
      <w:r w:rsidRPr="00FA7D61">
        <w:rPr>
          <w:vertAlign w:val="superscript"/>
        </w:rPr>
        <w:t>b</w:t>
      </w:r>
      <w:proofErr w:type="gramEnd"/>
      <w:r w:rsidR="008A1766">
        <w:rPr>
          <w:vertAlign w:val="superscript"/>
        </w:rPr>
        <w:t xml:space="preserve"> </w:t>
      </w:r>
      <w:r w:rsidR="008A1766" w:rsidRPr="008A1766">
        <w:t>Escuela de Ingeniería de Producción, Instituto Universitario de la Paz, Barrancabermeja, Colombia, vlakxmir.robles@unipaz.edu.co</w:t>
      </w:r>
    </w:p>
    <w:p w14:paraId="2A160A01" w14:textId="79E730AB" w:rsidR="00EF42AD" w:rsidRPr="008A1766" w:rsidRDefault="00EF42AD" w:rsidP="008A1766">
      <w:pPr>
        <w:pStyle w:val="ADYNAFiliacion"/>
      </w:pPr>
    </w:p>
    <w:p w14:paraId="2A8A8236" w14:textId="77777777" w:rsidR="00B17492" w:rsidRPr="00B17492" w:rsidRDefault="00B17492" w:rsidP="00EF42AD">
      <w:pPr>
        <w:rPr>
          <w:szCs w:val="18"/>
          <w:lang w:val="es-ES_tradnl"/>
        </w:rPr>
      </w:pPr>
    </w:p>
    <w:p w14:paraId="1EB20DC9" w14:textId="77777777" w:rsidR="00B17492" w:rsidRPr="0076586D" w:rsidRDefault="00B17492" w:rsidP="00EF42AD">
      <w:pPr>
        <w:rPr>
          <w:szCs w:val="20"/>
          <w:lang w:val="es-CO"/>
        </w:rPr>
        <w:sectPr w:rsidR="00B17492" w:rsidRPr="0076586D" w:rsidSect="00181A6E">
          <w:headerReference w:type="default" r:id="rId9"/>
          <w:footerReference w:type="even" r:id="rId10"/>
          <w:footerReference w:type="default" r:id="rId11"/>
          <w:headerReference w:type="first" r:id="rId12"/>
          <w:footerReference w:type="first" r:id="rId13"/>
          <w:pgSz w:w="12242" w:h="15842" w:code="1"/>
          <w:pgMar w:top="1247" w:right="958" w:bottom="1247" w:left="958" w:header="731" w:footer="709" w:gutter="397"/>
          <w:cols w:sep="1" w:space="720"/>
          <w:titlePg/>
          <w:docGrid w:linePitch="360"/>
        </w:sectPr>
      </w:pPr>
    </w:p>
    <w:p w14:paraId="25D944C1" w14:textId="1D2A8F58" w:rsidR="009956FC" w:rsidRDefault="007E7F5B" w:rsidP="009956FC">
      <w:pPr>
        <w:pStyle w:val="Abstract"/>
        <w:spacing w:before="60" w:after="60"/>
        <w:ind w:firstLine="284"/>
        <w:rPr>
          <w:b w:val="0"/>
          <w:sz w:val="16"/>
          <w:lang w:val="es-CO"/>
        </w:rPr>
      </w:pPr>
      <w:r w:rsidRPr="00B900C4">
        <w:rPr>
          <w:b w:val="0"/>
          <w:i/>
          <w:sz w:val="16"/>
          <w:lang w:val="es-ES_tradnl"/>
        </w:rPr>
        <w:t>Resumen</w:t>
      </w:r>
      <w:r w:rsidRPr="00B900C4">
        <w:rPr>
          <w:b w:val="0"/>
          <w:i/>
          <w:spacing w:val="-2"/>
          <w:sz w:val="16"/>
          <w:lang w:val="es-ES_tradnl"/>
        </w:rPr>
        <w:t xml:space="preserve">— </w:t>
      </w:r>
      <w:r w:rsidR="009956FC" w:rsidRPr="009956FC">
        <w:rPr>
          <w:b w:val="0"/>
          <w:sz w:val="16"/>
          <w:lang w:val="es-CO"/>
        </w:rPr>
        <w:t>Se diseñó una estrategia partiendo del estilo dominante de aprendizaje a través d</w:t>
      </w:r>
      <w:r w:rsidR="00EA09EC">
        <w:rPr>
          <w:b w:val="0"/>
          <w:sz w:val="16"/>
          <w:lang w:val="es-CO"/>
        </w:rPr>
        <w:t>el estudio de situaciones problé</w:t>
      </w:r>
      <w:r w:rsidR="009956FC" w:rsidRPr="009956FC">
        <w:rPr>
          <w:b w:val="0"/>
          <w:sz w:val="16"/>
          <w:lang w:val="es-CO"/>
        </w:rPr>
        <w:t>micas contextualizadas (ESPC),  para la enseñanza del concepto calidad.  Participaron 30 estudiantes de primer ingreso al programa de Ingeniería de Producción pertenecientes a la jornada nocturna del periodo 2016. Los resultados mostraron un impacto positivo en el rendimiento académico del grupo objetivo frente al grupo experimental. La diferencia de los promedios aritméticos en las notas obtenidas por los grupos fue significativa.</w:t>
      </w:r>
    </w:p>
    <w:p w14:paraId="76440E32" w14:textId="51CB8B0A" w:rsidR="009956FC" w:rsidRDefault="007E7F5B" w:rsidP="009956FC">
      <w:pPr>
        <w:pStyle w:val="Abstract"/>
        <w:spacing w:before="60" w:after="60"/>
        <w:ind w:firstLine="284"/>
        <w:rPr>
          <w:b w:val="0"/>
          <w:sz w:val="16"/>
          <w:lang w:val="es-ES_tradnl"/>
        </w:rPr>
      </w:pPr>
      <w:r w:rsidRPr="00B900C4">
        <w:rPr>
          <w:b w:val="0"/>
          <w:i/>
          <w:sz w:val="16"/>
          <w:lang w:val="es-ES_tradnl"/>
        </w:rPr>
        <w:t>Palabras Clave</w:t>
      </w:r>
      <w:r w:rsidRPr="00B900C4">
        <w:rPr>
          <w:b w:val="0"/>
          <w:i/>
          <w:spacing w:val="-2"/>
          <w:sz w:val="16"/>
          <w:lang w:val="es-ES_tradnl"/>
        </w:rPr>
        <w:t xml:space="preserve">— </w:t>
      </w:r>
      <w:r w:rsidR="009956FC" w:rsidRPr="009956FC">
        <w:rPr>
          <w:b w:val="0"/>
          <w:sz w:val="16"/>
          <w:lang w:val="es-CO"/>
        </w:rPr>
        <w:t>Estilo de aprendizaje, Estrategias de enseñanza, Estrategias de aprendizaje</w:t>
      </w:r>
      <w:r w:rsidR="00740574">
        <w:rPr>
          <w:b w:val="0"/>
          <w:sz w:val="16"/>
          <w:lang w:val="es-CO"/>
        </w:rPr>
        <w:t>,</w:t>
      </w:r>
      <w:r w:rsidR="009956FC" w:rsidRPr="009956FC">
        <w:rPr>
          <w:b w:val="0"/>
          <w:sz w:val="16"/>
          <w:lang w:val="es-CO"/>
        </w:rPr>
        <w:t xml:space="preserve"> Rendimiento académico, Ingeniería, Calidad, ESPC</w:t>
      </w:r>
      <w:r w:rsidR="009956FC" w:rsidRPr="009956FC">
        <w:rPr>
          <w:b w:val="0"/>
          <w:sz w:val="16"/>
          <w:lang w:val="es-ES_tradnl"/>
        </w:rPr>
        <w:t xml:space="preserve"> </w:t>
      </w:r>
    </w:p>
    <w:p w14:paraId="333A3DED" w14:textId="77777777" w:rsidR="009956FC" w:rsidRDefault="009956FC" w:rsidP="009956FC">
      <w:pPr>
        <w:pStyle w:val="Abstract"/>
        <w:spacing w:before="60" w:after="60"/>
        <w:ind w:firstLine="0"/>
        <w:rPr>
          <w:b w:val="0"/>
          <w:szCs w:val="24"/>
          <w:lang w:val="es-ES_tradnl"/>
        </w:rPr>
      </w:pPr>
    </w:p>
    <w:p w14:paraId="3F98B618" w14:textId="49A5BC7A" w:rsidR="007E7F5B" w:rsidRPr="00B63167" w:rsidRDefault="007E7F5B" w:rsidP="009956FC">
      <w:pPr>
        <w:pStyle w:val="Abstract"/>
        <w:spacing w:before="60" w:after="60"/>
        <w:ind w:firstLine="0"/>
        <w:rPr>
          <w:b w:val="0"/>
          <w:lang w:val="es-CO"/>
        </w:rPr>
      </w:pPr>
      <w:r w:rsidRPr="00740574">
        <w:rPr>
          <w:b w:val="0"/>
          <w:sz w:val="16"/>
          <w:lang w:val="es-ES_tradnl"/>
        </w:rPr>
        <w:t xml:space="preserve">Recibido: </w:t>
      </w:r>
      <w:r w:rsidR="00740574" w:rsidRPr="00740574">
        <w:rPr>
          <w:b w:val="0"/>
          <w:sz w:val="16"/>
          <w:lang w:val="es-ES_tradnl"/>
        </w:rPr>
        <w:t>Revisado</w:t>
      </w:r>
      <w:proofErr w:type="gramStart"/>
      <w:r w:rsidR="00740574" w:rsidRPr="00740574">
        <w:rPr>
          <w:b w:val="0"/>
          <w:sz w:val="16"/>
          <w:lang w:val="es-ES_tradnl"/>
        </w:rPr>
        <w:t xml:space="preserve">: </w:t>
      </w:r>
      <w:r w:rsidRPr="00740574">
        <w:rPr>
          <w:b w:val="0"/>
          <w:sz w:val="16"/>
          <w:lang w:val="es-ES_tradnl"/>
        </w:rPr>
        <w:t>.</w:t>
      </w:r>
      <w:proofErr w:type="gramEnd"/>
      <w:r w:rsidRPr="00740574">
        <w:rPr>
          <w:b w:val="0"/>
          <w:sz w:val="16"/>
          <w:lang w:val="es-ES_tradnl"/>
        </w:rPr>
        <w:t xml:space="preserve"> </w:t>
      </w:r>
      <w:r w:rsidRPr="00B63167">
        <w:rPr>
          <w:b w:val="0"/>
          <w:sz w:val="16"/>
          <w:lang w:val="es-CO"/>
        </w:rPr>
        <w:t xml:space="preserve">Aceptado: </w:t>
      </w:r>
    </w:p>
    <w:p w14:paraId="608E9D5E" w14:textId="77777777" w:rsidR="00BB1DC1" w:rsidRPr="00B63167" w:rsidRDefault="00BB1DC1" w:rsidP="007E7F5B">
      <w:pPr>
        <w:ind w:firstLine="284"/>
        <w:rPr>
          <w:spacing w:val="-5"/>
          <w:sz w:val="16"/>
          <w:szCs w:val="20"/>
          <w:lang w:val="es-CO"/>
        </w:rPr>
      </w:pPr>
    </w:p>
    <w:p w14:paraId="5A381981" w14:textId="77777777" w:rsidR="007E7F5B" w:rsidRPr="00B63167" w:rsidRDefault="007E7F5B" w:rsidP="00B900C4">
      <w:pPr>
        <w:jc w:val="center"/>
        <w:rPr>
          <w:sz w:val="20"/>
          <w:lang w:val="es-CO"/>
        </w:rPr>
      </w:pPr>
      <w:r w:rsidRPr="00B63167">
        <w:rPr>
          <w:sz w:val="20"/>
          <w:lang w:val="es-CO"/>
        </w:rPr>
        <w:t>Article Formating Example</w:t>
      </w:r>
    </w:p>
    <w:p w14:paraId="35375B75" w14:textId="77777777" w:rsidR="007E7F5B" w:rsidRPr="00B63167" w:rsidRDefault="007E7F5B" w:rsidP="007E7F5B">
      <w:pPr>
        <w:jc w:val="center"/>
        <w:rPr>
          <w:sz w:val="16"/>
          <w:lang w:val="es-CO"/>
        </w:rPr>
      </w:pPr>
    </w:p>
    <w:p w14:paraId="3087F01B" w14:textId="6A130A55" w:rsidR="00740574" w:rsidRPr="00740574" w:rsidRDefault="007E7F5B" w:rsidP="00740574">
      <w:pPr>
        <w:ind w:firstLine="284"/>
        <w:rPr>
          <w:sz w:val="16"/>
          <w:szCs w:val="16"/>
          <w:lang w:val="en-US"/>
        </w:rPr>
      </w:pPr>
      <w:r w:rsidRPr="00740574">
        <w:rPr>
          <w:i/>
          <w:sz w:val="16"/>
          <w:lang w:val="en-US"/>
        </w:rPr>
        <w:t>Abstract</w:t>
      </w:r>
      <w:r w:rsidRPr="00740574">
        <w:rPr>
          <w:i/>
          <w:spacing w:val="-2"/>
          <w:sz w:val="16"/>
          <w:szCs w:val="16"/>
          <w:lang w:val="en-US"/>
        </w:rPr>
        <w:t>—</w:t>
      </w:r>
      <w:r w:rsidR="00740574" w:rsidRPr="00740574">
        <w:rPr>
          <w:sz w:val="16"/>
          <w:szCs w:val="16"/>
          <w:lang w:val="en-US"/>
        </w:rPr>
        <w:t xml:space="preserve"> It was designed a strategic starting of dominant style of learning through the Studies of Contextualized Problem Situations (ESPC, </w:t>
      </w:r>
      <w:r w:rsidR="00740574" w:rsidRPr="00740574">
        <w:rPr>
          <w:i/>
          <w:sz w:val="16"/>
          <w:szCs w:val="16"/>
          <w:lang w:val="en-US"/>
        </w:rPr>
        <w:t>for its acronym in Spanish</w:t>
      </w:r>
      <w:r w:rsidR="00740574" w:rsidRPr="00740574">
        <w:rPr>
          <w:sz w:val="16"/>
          <w:szCs w:val="16"/>
          <w:lang w:val="en-US"/>
        </w:rPr>
        <w:t>), to teach the concept of quality. Participated 30 first semester students from the Production Engineering program of the night class of the 2016 period. The results show a positive impact on the academic achievement of the target group compared to the experimental group. The difference of the arithmetic mean in the scores obtained by the groups were significant.</w:t>
      </w:r>
    </w:p>
    <w:p w14:paraId="27BC5911" w14:textId="645B7C74" w:rsidR="007E7F5B" w:rsidRPr="009956FC" w:rsidRDefault="007E7F5B" w:rsidP="00740574">
      <w:pPr>
        <w:pStyle w:val="Abstract"/>
        <w:spacing w:before="0" w:after="60"/>
        <w:ind w:firstLine="0"/>
        <w:rPr>
          <w:sz w:val="16"/>
          <w:highlight w:val="yellow"/>
        </w:rPr>
      </w:pPr>
    </w:p>
    <w:p w14:paraId="7FB1B88A" w14:textId="1E8AE6F8" w:rsidR="007E7F5B" w:rsidRPr="00740574" w:rsidRDefault="007E7F5B" w:rsidP="007E7F5B">
      <w:pPr>
        <w:pStyle w:val="IndexTerms"/>
        <w:ind w:firstLine="284"/>
        <w:rPr>
          <w:b w:val="0"/>
          <w:sz w:val="16"/>
        </w:rPr>
      </w:pPr>
      <w:r w:rsidRPr="00740574">
        <w:rPr>
          <w:b w:val="0"/>
          <w:i/>
          <w:sz w:val="16"/>
        </w:rPr>
        <w:t>Keywords</w:t>
      </w:r>
      <w:r w:rsidR="00740574">
        <w:rPr>
          <w:b w:val="0"/>
          <w:i/>
          <w:spacing w:val="-2"/>
          <w:sz w:val="16"/>
        </w:rPr>
        <w:t xml:space="preserve">— </w:t>
      </w:r>
      <w:r w:rsidR="00740574" w:rsidRPr="00740574">
        <w:rPr>
          <w:b w:val="0"/>
        </w:rPr>
        <w:t>Learning Style, Teaching Strategies, Learning Strategies Academic Achievement, E</w:t>
      </w:r>
      <w:r w:rsidR="00740574">
        <w:rPr>
          <w:b w:val="0"/>
        </w:rPr>
        <w:t xml:space="preserve">ngineering, Quality, </w:t>
      </w:r>
      <w:r w:rsidR="00740574" w:rsidRPr="00740574">
        <w:rPr>
          <w:b w:val="0"/>
        </w:rPr>
        <w:t>ESPC</w:t>
      </w:r>
    </w:p>
    <w:p w14:paraId="60017E64" w14:textId="77777777" w:rsidR="00BB1DC1" w:rsidRDefault="00BB1DC1" w:rsidP="00BB1DC1">
      <w:pPr>
        <w:ind w:firstLine="284"/>
        <w:rPr>
          <w:spacing w:val="-5"/>
          <w:sz w:val="20"/>
          <w:szCs w:val="20"/>
          <w:lang w:val="en-US"/>
        </w:rPr>
      </w:pPr>
    </w:p>
    <w:p w14:paraId="38B73FAE" w14:textId="1DD80EC8" w:rsidR="00B17492" w:rsidRPr="0082482E" w:rsidRDefault="00E53097" w:rsidP="0082482E">
      <w:pPr>
        <w:pStyle w:val="Ttulo1"/>
      </w:pPr>
      <w:r>
        <w:t>Introducción</w:t>
      </w:r>
    </w:p>
    <w:p w14:paraId="6912B7FF" w14:textId="77777777" w:rsidR="00E97C50" w:rsidRDefault="00E97C50" w:rsidP="00CD6899">
      <w:pPr>
        <w:ind w:firstLine="284"/>
        <w:rPr>
          <w:spacing w:val="-5"/>
          <w:sz w:val="20"/>
          <w:szCs w:val="20"/>
          <w:lang w:val="es-ES_tradnl"/>
        </w:rPr>
      </w:pPr>
    </w:p>
    <w:p w14:paraId="638F7BA9" w14:textId="77777777" w:rsidR="00E53097" w:rsidRPr="00E53097" w:rsidRDefault="00E53097" w:rsidP="00E53097">
      <w:pPr>
        <w:ind w:firstLine="284"/>
        <w:rPr>
          <w:spacing w:val="-5"/>
          <w:sz w:val="20"/>
          <w:szCs w:val="20"/>
          <w:lang w:val="es-CO"/>
        </w:rPr>
      </w:pPr>
      <w:r w:rsidRPr="00E53097">
        <w:rPr>
          <w:spacing w:val="-5"/>
          <w:sz w:val="20"/>
          <w:szCs w:val="20"/>
          <w:lang w:val="es-CO"/>
        </w:rPr>
        <w:t xml:space="preserve">Los estilos de aprendizaje son abordados conceptualmente por un gran número de autores. Felder y Hernández los definieron como “los modos en que el individuo característicamente adquiere, retiene y recupera información” </w:t>
      </w:r>
      <w:sdt>
        <w:sdtPr>
          <w:rPr>
            <w:spacing w:val="-5"/>
            <w:sz w:val="20"/>
            <w:szCs w:val="20"/>
            <w:lang w:val="es-CO"/>
          </w:rPr>
          <w:id w:val="-1181969744"/>
          <w:citation/>
        </w:sdtPr>
        <w:sdtEndPr/>
        <w:sdtContent>
          <w:r w:rsidRPr="00E53097">
            <w:rPr>
              <w:spacing w:val="-5"/>
              <w:sz w:val="20"/>
              <w:szCs w:val="20"/>
              <w:lang w:val="es-CO"/>
            </w:rPr>
            <w:fldChar w:fldCharType="begin"/>
          </w:r>
          <w:r w:rsidRPr="00E53097">
            <w:rPr>
              <w:spacing w:val="-5"/>
              <w:sz w:val="20"/>
              <w:szCs w:val="20"/>
              <w:lang w:val="es-CO"/>
            </w:rPr>
            <w:instrText xml:space="preserve"> CITATION Ber101 \l 9226 </w:instrText>
          </w:r>
          <w:r w:rsidRPr="00E53097">
            <w:rPr>
              <w:spacing w:val="-5"/>
              <w:sz w:val="20"/>
              <w:szCs w:val="20"/>
              <w:lang w:val="es-CO"/>
            </w:rPr>
            <w:fldChar w:fldCharType="separate"/>
          </w:r>
          <w:r w:rsidR="003F5346" w:rsidRPr="003F5346">
            <w:rPr>
              <w:noProof/>
              <w:spacing w:val="-5"/>
              <w:sz w:val="20"/>
              <w:szCs w:val="20"/>
              <w:lang w:val="es-CO"/>
            </w:rPr>
            <w:t>(1)</w:t>
          </w:r>
          <w:r w:rsidRPr="00E53097">
            <w:rPr>
              <w:spacing w:val="-5"/>
              <w:sz w:val="20"/>
              <w:szCs w:val="20"/>
              <w:lang w:val="es-ES_tradnl"/>
            </w:rPr>
            <w:fldChar w:fldCharType="end"/>
          </w:r>
        </w:sdtContent>
      </w:sdt>
      <w:r w:rsidRPr="00E53097">
        <w:rPr>
          <w:spacing w:val="-5"/>
          <w:sz w:val="20"/>
          <w:szCs w:val="20"/>
          <w:lang w:val="es-CO"/>
        </w:rPr>
        <w:t>. Smith concuerda con la definición anterior en cuanto al modo por el cual un individuo procesa información y adicionalmente habla de lo que siente y cómo se comporta en las situaciones de aprendizaje</w:t>
      </w:r>
      <w:sdt>
        <w:sdtPr>
          <w:rPr>
            <w:spacing w:val="-5"/>
            <w:sz w:val="20"/>
            <w:szCs w:val="20"/>
            <w:lang w:val="es-CO"/>
          </w:rPr>
          <w:id w:val="966084771"/>
          <w:citation/>
        </w:sdtPr>
        <w:sdtEndPr/>
        <w:sdtContent>
          <w:r w:rsidRPr="00E53097">
            <w:rPr>
              <w:spacing w:val="-5"/>
              <w:sz w:val="20"/>
              <w:szCs w:val="20"/>
              <w:lang w:val="es-CO"/>
            </w:rPr>
            <w:fldChar w:fldCharType="begin"/>
          </w:r>
          <w:r w:rsidRPr="00E53097">
            <w:rPr>
              <w:spacing w:val="-5"/>
              <w:sz w:val="20"/>
              <w:szCs w:val="20"/>
              <w:lang w:val="es-CO"/>
            </w:rPr>
            <w:instrText xml:space="preserve"> CITATION Gon111 \l 9226 </w:instrText>
          </w:r>
          <w:r w:rsidRPr="00E53097">
            <w:rPr>
              <w:spacing w:val="-5"/>
              <w:sz w:val="20"/>
              <w:szCs w:val="20"/>
              <w:lang w:val="es-CO"/>
            </w:rPr>
            <w:fldChar w:fldCharType="separate"/>
          </w:r>
          <w:r w:rsidR="003F5346">
            <w:rPr>
              <w:noProof/>
              <w:spacing w:val="-5"/>
              <w:sz w:val="20"/>
              <w:szCs w:val="20"/>
              <w:lang w:val="es-CO"/>
            </w:rPr>
            <w:t xml:space="preserve"> </w:t>
          </w:r>
          <w:r w:rsidR="003F5346" w:rsidRPr="003F5346">
            <w:rPr>
              <w:noProof/>
              <w:spacing w:val="-5"/>
              <w:sz w:val="20"/>
              <w:szCs w:val="20"/>
              <w:lang w:val="es-CO"/>
            </w:rPr>
            <w:t>(2)</w:t>
          </w:r>
          <w:r w:rsidRPr="00E53097">
            <w:rPr>
              <w:spacing w:val="-5"/>
              <w:sz w:val="20"/>
              <w:szCs w:val="20"/>
              <w:lang w:val="es-ES_tradnl"/>
            </w:rPr>
            <w:fldChar w:fldCharType="end"/>
          </w:r>
        </w:sdtContent>
      </w:sdt>
      <w:r w:rsidRPr="00E53097">
        <w:rPr>
          <w:spacing w:val="-5"/>
          <w:sz w:val="20"/>
          <w:szCs w:val="20"/>
          <w:lang w:val="es-CO"/>
        </w:rPr>
        <w:t xml:space="preserve"> Según Cruickshank, Baimerm y Metcalf, “es un patrón de conducta y ejecución consistente por el cual obtenemos experiencias de aprender”</w:t>
      </w:r>
      <w:sdt>
        <w:sdtPr>
          <w:rPr>
            <w:spacing w:val="-5"/>
            <w:sz w:val="20"/>
            <w:szCs w:val="20"/>
            <w:lang w:val="es-CO"/>
          </w:rPr>
          <w:id w:val="1937792933"/>
          <w:citation/>
        </w:sdtPr>
        <w:sdtEndPr/>
        <w:sdtContent>
          <w:r w:rsidRPr="00E53097">
            <w:rPr>
              <w:spacing w:val="-5"/>
              <w:sz w:val="20"/>
              <w:szCs w:val="20"/>
              <w:lang w:val="es-CO"/>
            </w:rPr>
            <w:fldChar w:fldCharType="begin"/>
          </w:r>
          <w:r w:rsidRPr="00E53097">
            <w:rPr>
              <w:spacing w:val="-5"/>
              <w:sz w:val="20"/>
              <w:szCs w:val="20"/>
              <w:lang w:val="es-CO"/>
            </w:rPr>
            <w:instrText xml:space="preserve"> CITATION Gon111 \l 9226 </w:instrText>
          </w:r>
          <w:r w:rsidRPr="00E53097">
            <w:rPr>
              <w:spacing w:val="-5"/>
              <w:sz w:val="20"/>
              <w:szCs w:val="20"/>
              <w:lang w:val="es-CO"/>
            </w:rPr>
            <w:fldChar w:fldCharType="separate"/>
          </w:r>
          <w:r w:rsidR="003F5346">
            <w:rPr>
              <w:noProof/>
              <w:spacing w:val="-5"/>
              <w:sz w:val="20"/>
              <w:szCs w:val="20"/>
              <w:lang w:val="es-CO"/>
            </w:rPr>
            <w:t xml:space="preserve"> </w:t>
          </w:r>
          <w:r w:rsidR="003F5346" w:rsidRPr="003F5346">
            <w:rPr>
              <w:noProof/>
              <w:spacing w:val="-5"/>
              <w:sz w:val="20"/>
              <w:szCs w:val="20"/>
              <w:lang w:val="es-CO"/>
            </w:rPr>
            <w:t>(2)</w:t>
          </w:r>
          <w:r w:rsidRPr="00E53097">
            <w:rPr>
              <w:spacing w:val="-5"/>
              <w:sz w:val="20"/>
              <w:szCs w:val="20"/>
              <w:lang w:val="es-ES_tradnl"/>
            </w:rPr>
            <w:fldChar w:fldCharType="end"/>
          </w:r>
        </w:sdtContent>
      </w:sdt>
      <w:r w:rsidRPr="00E53097">
        <w:rPr>
          <w:spacing w:val="-5"/>
          <w:sz w:val="20"/>
          <w:szCs w:val="20"/>
          <w:lang w:val="es-CO"/>
        </w:rPr>
        <w:t xml:space="preserve">. En conjunto se habla de lo referente al ser humano y su relación con el aprendizaje. </w:t>
      </w:r>
    </w:p>
    <w:p w14:paraId="1287FC88" w14:textId="29C02CCD" w:rsidR="00E53097" w:rsidRPr="00E53097" w:rsidRDefault="00E53097" w:rsidP="00A14EB1">
      <w:pPr>
        <w:ind w:firstLine="284"/>
        <w:rPr>
          <w:spacing w:val="-5"/>
          <w:sz w:val="20"/>
          <w:szCs w:val="20"/>
          <w:lang w:val="es-CO"/>
        </w:rPr>
      </w:pPr>
      <w:r w:rsidRPr="00E53097">
        <w:rPr>
          <w:spacing w:val="-5"/>
          <w:sz w:val="20"/>
          <w:szCs w:val="20"/>
          <w:lang w:val="es-CO"/>
        </w:rPr>
        <w:t xml:space="preserve">Estudios correlacionan el estilo de aprendizaje con múltiples variables. Khadija y Trali, relacionaron el estilo y las estrategias de aprendizaje. Partieron con el cuestionario VARK el análisis del grupo perteneciente a la facultad de anatomía. Los resultados obtenidos mostraron a Trimodal como el estilo preferente de aprendizaje. </w:t>
      </w:r>
      <w:sdt>
        <w:sdtPr>
          <w:rPr>
            <w:spacing w:val="-5"/>
            <w:sz w:val="20"/>
            <w:szCs w:val="20"/>
            <w:lang w:val="es-CO"/>
          </w:rPr>
          <w:id w:val="-856657375"/>
          <w:citation/>
        </w:sdtPr>
        <w:sdtEndPr/>
        <w:sdtContent>
          <w:r w:rsidRPr="00E53097">
            <w:rPr>
              <w:spacing w:val="-5"/>
              <w:sz w:val="20"/>
              <w:szCs w:val="20"/>
              <w:lang w:val="es-CO"/>
            </w:rPr>
            <w:fldChar w:fldCharType="begin"/>
          </w:r>
          <w:r w:rsidRPr="00E53097">
            <w:rPr>
              <w:spacing w:val="-5"/>
              <w:sz w:val="20"/>
              <w:szCs w:val="20"/>
              <w:lang w:val="es-CO"/>
            </w:rPr>
            <w:instrText xml:space="preserve"> CITATION Kha151 \l 9226 </w:instrText>
          </w:r>
          <w:r w:rsidRPr="00E53097">
            <w:rPr>
              <w:spacing w:val="-5"/>
              <w:sz w:val="20"/>
              <w:szCs w:val="20"/>
              <w:lang w:val="es-CO"/>
            </w:rPr>
            <w:fldChar w:fldCharType="separate"/>
          </w:r>
          <w:r w:rsidR="003F5346" w:rsidRPr="003F5346">
            <w:rPr>
              <w:noProof/>
              <w:spacing w:val="-5"/>
              <w:sz w:val="20"/>
              <w:szCs w:val="20"/>
              <w:lang w:val="es-CO"/>
            </w:rPr>
            <w:t>(3)</w:t>
          </w:r>
          <w:r w:rsidRPr="00E53097">
            <w:rPr>
              <w:spacing w:val="-5"/>
              <w:sz w:val="20"/>
              <w:szCs w:val="20"/>
              <w:lang w:val="es-ES_tradnl"/>
            </w:rPr>
            <w:fldChar w:fldCharType="end"/>
          </w:r>
        </w:sdtContent>
      </w:sdt>
      <w:r w:rsidRPr="00E53097">
        <w:rPr>
          <w:spacing w:val="-5"/>
          <w:sz w:val="20"/>
          <w:szCs w:val="20"/>
          <w:lang w:val="es-CO"/>
        </w:rPr>
        <w:t xml:space="preserve">. Partiendo con instrumentos como el cuestionario </w:t>
      </w:r>
      <w:r w:rsidRPr="00E53097">
        <w:rPr>
          <w:spacing w:val="-5"/>
          <w:sz w:val="20"/>
          <w:szCs w:val="20"/>
          <w:lang w:val="es-CO"/>
        </w:rPr>
        <w:t>CHAEA y el Time Managent Behavior Scale (TMBS-1994), los investigadores Durán-Aponte y Pujol correlacionaron el estilo de aprendizaje el rendimiento académico y la gestión del tiempo. Se encontró relación entre los estilos Teórico y Reflexivo y las dimensiones establecimiento de objetivos y prioridades y percepción de control de tiempo</w:t>
      </w:r>
      <w:sdt>
        <w:sdtPr>
          <w:rPr>
            <w:spacing w:val="-5"/>
            <w:sz w:val="20"/>
            <w:szCs w:val="20"/>
            <w:lang w:val="es-CO"/>
          </w:rPr>
          <w:id w:val="-2070643525"/>
          <w:citation/>
        </w:sdtPr>
        <w:sdtEndPr/>
        <w:sdtContent>
          <w:r w:rsidRPr="00E53097">
            <w:rPr>
              <w:spacing w:val="-5"/>
              <w:sz w:val="20"/>
              <w:szCs w:val="20"/>
              <w:lang w:val="es-CO"/>
            </w:rPr>
            <w:fldChar w:fldCharType="begin"/>
          </w:r>
          <w:r w:rsidRPr="00E53097">
            <w:rPr>
              <w:spacing w:val="-5"/>
              <w:sz w:val="20"/>
              <w:szCs w:val="20"/>
              <w:lang w:val="es-CO"/>
            </w:rPr>
            <w:instrText xml:space="preserve"> CITATION Dur121 \l 9226 </w:instrText>
          </w:r>
          <w:r w:rsidRPr="00E53097">
            <w:rPr>
              <w:spacing w:val="-5"/>
              <w:sz w:val="20"/>
              <w:szCs w:val="20"/>
              <w:lang w:val="es-CO"/>
            </w:rPr>
            <w:fldChar w:fldCharType="separate"/>
          </w:r>
          <w:r w:rsidR="003F5346">
            <w:rPr>
              <w:noProof/>
              <w:spacing w:val="-5"/>
              <w:sz w:val="20"/>
              <w:szCs w:val="20"/>
              <w:lang w:val="es-CO"/>
            </w:rPr>
            <w:t xml:space="preserve"> </w:t>
          </w:r>
          <w:r w:rsidR="003F5346" w:rsidRPr="003F5346">
            <w:rPr>
              <w:noProof/>
              <w:spacing w:val="-5"/>
              <w:sz w:val="20"/>
              <w:szCs w:val="20"/>
              <w:lang w:val="es-CO"/>
            </w:rPr>
            <w:t>(4)</w:t>
          </w:r>
          <w:r w:rsidRPr="00E53097">
            <w:rPr>
              <w:spacing w:val="-5"/>
              <w:sz w:val="20"/>
              <w:szCs w:val="20"/>
              <w:lang w:val="es-ES_tradnl"/>
            </w:rPr>
            <w:fldChar w:fldCharType="end"/>
          </w:r>
        </w:sdtContent>
      </w:sdt>
      <w:r w:rsidRPr="00E53097">
        <w:rPr>
          <w:spacing w:val="-5"/>
          <w:sz w:val="20"/>
          <w:szCs w:val="20"/>
          <w:lang w:val="es-CO"/>
        </w:rPr>
        <w:t>.</w:t>
      </w:r>
    </w:p>
    <w:p w14:paraId="05EFA3BC" w14:textId="4FF7B217" w:rsidR="00E53097" w:rsidRPr="00E53097" w:rsidRDefault="00E53097" w:rsidP="00A14EB1">
      <w:pPr>
        <w:ind w:firstLine="284"/>
        <w:rPr>
          <w:spacing w:val="-5"/>
          <w:sz w:val="20"/>
          <w:szCs w:val="20"/>
          <w:lang w:val="es-CO"/>
        </w:rPr>
      </w:pPr>
      <w:r w:rsidRPr="00E53097">
        <w:rPr>
          <w:spacing w:val="-5"/>
          <w:sz w:val="20"/>
          <w:szCs w:val="20"/>
          <w:lang w:val="es-CO"/>
        </w:rPr>
        <w:t>Ventura  analizó la producción científica de los años 2000 al 2010, en torno a la interacción de los estilos de aprendizaje con las prácticas de enseñanza. Concluyó que si existe evidencia de esta relación</w:t>
      </w:r>
      <w:sdt>
        <w:sdtPr>
          <w:rPr>
            <w:spacing w:val="-5"/>
            <w:sz w:val="20"/>
            <w:szCs w:val="20"/>
            <w:lang w:val="es-CO"/>
          </w:rPr>
          <w:id w:val="-154068701"/>
          <w:citation/>
        </w:sdtPr>
        <w:sdtEndPr/>
        <w:sdtContent>
          <w:r w:rsidRPr="00E53097">
            <w:rPr>
              <w:spacing w:val="-5"/>
              <w:sz w:val="20"/>
              <w:szCs w:val="20"/>
              <w:lang w:val="es-CO"/>
            </w:rPr>
            <w:fldChar w:fldCharType="begin"/>
          </w:r>
          <w:r w:rsidRPr="00E53097">
            <w:rPr>
              <w:spacing w:val="-5"/>
              <w:sz w:val="20"/>
              <w:szCs w:val="20"/>
              <w:lang w:val="es-CO"/>
            </w:rPr>
            <w:instrText xml:space="preserve"> CITATION Ven11 \l 9226 </w:instrText>
          </w:r>
          <w:r w:rsidRPr="00E53097">
            <w:rPr>
              <w:spacing w:val="-5"/>
              <w:sz w:val="20"/>
              <w:szCs w:val="20"/>
              <w:lang w:val="es-CO"/>
            </w:rPr>
            <w:fldChar w:fldCharType="separate"/>
          </w:r>
          <w:r w:rsidR="003F5346">
            <w:rPr>
              <w:noProof/>
              <w:spacing w:val="-5"/>
              <w:sz w:val="20"/>
              <w:szCs w:val="20"/>
              <w:lang w:val="es-CO"/>
            </w:rPr>
            <w:t xml:space="preserve"> </w:t>
          </w:r>
          <w:r w:rsidR="003F5346" w:rsidRPr="003F5346">
            <w:rPr>
              <w:noProof/>
              <w:spacing w:val="-5"/>
              <w:sz w:val="20"/>
              <w:szCs w:val="20"/>
              <w:lang w:val="es-CO"/>
            </w:rPr>
            <w:t>(5)</w:t>
          </w:r>
          <w:r w:rsidRPr="00E53097">
            <w:rPr>
              <w:spacing w:val="-5"/>
              <w:sz w:val="20"/>
              <w:szCs w:val="20"/>
              <w:lang w:val="es-ES_tradnl"/>
            </w:rPr>
            <w:fldChar w:fldCharType="end"/>
          </w:r>
        </w:sdtContent>
      </w:sdt>
      <w:r w:rsidRPr="00E53097">
        <w:rPr>
          <w:spacing w:val="-5"/>
          <w:sz w:val="20"/>
          <w:szCs w:val="20"/>
          <w:lang w:val="es-CO"/>
        </w:rPr>
        <w:t xml:space="preserve">. En Colombia, el Ministerio de Educación Nacional tomó las metodologías de enseñanza basadas en los estilos de aprendizaje, como una herramienta para el mejoramiento de la calidad académica y la permanencia estudiantil </w:t>
      </w:r>
      <w:sdt>
        <w:sdtPr>
          <w:rPr>
            <w:spacing w:val="-5"/>
            <w:sz w:val="20"/>
            <w:szCs w:val="20"/>
            <w:lang w:val="es-CO"/>
          </w:rPr>
          <w:id w:val="21374132"/>
          <w:citation/>
        </w:sdtPr>
        <w:sdtEndPr/>
        <w:sdtContent>
          <w:r w:rsidRPr="00E53097">
            <w:rPr>
              <w:spacing w:val="-5"/>
              <w:sz w:val="20"/>
              <w:szCs w:val="20"/>
              <w:lang w:val="es-CO"/>
            </w:rPr>
            <w:fldChar w:fldCharType="begin"/>
          </w:r>
          <w:r w:rsidRPr="00E53097">
            <w:rPr>
              <w:spacing w:val="-5"/>
              <w:sz w:val="20"/>
              <w:szCs w:val="20"/>
              <w:lang w:val="es-CO"/>
            </w:rPr>
            <w:instrText xml:space="preserve"> CITATION Min151 \l 9226 </w:instrText>
          </w:r>
          <w:r w:rsidRPr="00E53097">
            <w:rPr>
              <w:spacing w:val="-5"/>
              <w:sz w:val="20"/>
              <w:szCs w:val="20"/>
              <w:lang w:val="es-CO"/>
            </w:rPr>
            <w:fldChar w:fldCharType="separate"/>
          </w:r>
          <w:r w:rsidR="003F5346" w:rsidRPr="003F5346">
            <w:rPr>
              <w:noProof/>
              <w:spacing w:val="-5"/>
              <w:sz w:val="20"/>
              <w:szCs w:val="20"/>
              <w:lang w:val="es-CO"/>
            </w:rPr>
            <w:t>(6)</w:t>
          </w:r>
          <w:r w:rsidRPr="00E53097">
            <w:rPr>
              <w:spacing w:val="-5"/>
              <w:sz w:val="20"/>
              <w:szCs w:val="20"/>
              <w:lang w:val="es-ES_tradnl"/>
            </w:rPr>
            <w:fldChar w:fldCharType="end"/>
          </w:r>
        </w:sdtContent>
      </w:sdt>
      <w:r w:rsidRPr="00E53097">
        <w:rPr>
          <w:spacing w:val="-5"/>
          <w:sz w:val="20"/>
          <w:szCs w:val="20"/>
          <w:lang w:val="es-CO"/>
        </w:rPr>
        <w:t xml:space="preserve">. Consecuencia </w:t>
      </w:r>
      <w:r w:rsidR="00EA09EC">
        <w:rPr>
          <w:spacing w:val="-5"/>
          <w:sz w:val="20"/>
          <w:szCs w:val="20"/>
          <w:lang w:val="es-CO"/>
        </w:rPr>
        <w:t>de lo anterior la investigación tomó</w:t>
      </w:r>
      <w:r w:rsidRPr="00E53097">
        <w:rPr>
          <w:spacing w:val="-5"/>
          <w:sz w:val="20"/>
          <w:szCs w:val="20"/>
          <w:lang w:val="es-CO"/>
        </w:rPr>
        <w:t xml:space="preserve"> el estilo dominante de aprendizaje del  grupo para diseñar una estrategia de enseñanza. Entendida esta última como, </w:t>
      </w:r>
      <w:r w:rsidRPr="00E53097">
        <w:rPr>
          <w:spacing w:val="-5"/>
          <w:sz w:val="20"/>
          <w:szCs w:val="20"/>
        </w:rPr>
        <w:t xml:space="preserve"> procedimientos que el docente utiliza en forma reflexiva y flexible para promover el logro de aprendizaje en el alumno. </w:t>
      </w:r>
      <w:sdt>
        <w:sdtPr>
          <w:rPr>
            <w:spacing w:val="-5"/>
            <w:sz w:val="20"/>
            <w:szCs w:val="20"/>
          </w:rPr>
          <w:id w:val="512968376"/>
          <w:citation/>
        </w:sdtPr>
        <w:sdtEndPr/>
        <w:sdtContent>
          <w:r w:rsidRPr="00E53097">
            <w:rPr>
              <w:spacing w:val="-5"/>
              <w:sz w:val="20"/>
              <w:szCs w:val="20"/>
            </w:rPr>
            <w:fldChar w:fldCharType="begin"/>
          </w:r>
          <w:r w:rsidRPr="00E53097">
            <w:rPr>
              <w:spacing w:val="-5"/>
              <w:sz w:val="20"/>
              <w:szCs w:val="20"/>
            </w:rPr>
            <w:instrText xml:space="preserve">CITATION MarcadorDePosición2 \l 9226 </w:instrText>
          </w:r>
          <w:r w:rsidRPr="00E53097">
            <w:rPr>
              <w:spacing w:val="-5"/>
              <w:sz w:val="20"/>
              <w:szCs w:val="20"/>
            </w:rPr>
            <w:fldChar w:fldCharType="separate"/>
          </w:r>
          <w:r w:rsidR="003F5346" w:rsidRPr="003F5346">
            <w:rPr>
              <w:noProof/>
              <w:spacing w:val="-5"/>
              <w:sz w:val="20"/>
              <w:szCs w:val="20"/>
            </w:rPr>
            <w:t>(7)</w:t>
          </w:r>
          <w:r w:rsidRPr="00E53097">
            <w:rPr>
              <w:spacing w:val="-5"/>
              <w:sz w:val="20"/>
              <w:szCs w:val="20"/>
              <w:lang w:val="es-ES_tradnl"/>
            </w:rPr>
            <w:fldChar w:fldCharType="end"/>
          </w:r>
        </w:sdtContent>
      </w:sdt>
      <w:r w:rsidRPr="00E53097">
        <w:rPr>
          <w:spacing w:val="-5"/>
          <w:sz w:val="20"/>
          <w:szCs w:val="20"/>
          <w:lang w:val="es-CO"/>
        </w:rPr>
        <w:t xml:space="preserve"> . Pero, ¿Qué estrategia de enseñanza  trabajar?</w:t>
      </w:r>
    </w:p>
    <w:p w14:paraId="55690ADC" w14:textId="104892E7" w:rsidR="00E53097" w:rsidRPr="00E53097" w:rsidRDefault="00E53097" w:rsidP="00E53097">
      <w:pPr>
        <w:ind w:firstLine="284"/>
        <w:rPr>
          <w:spacing w:val="-5"/>
          <w:sz w:val="20"/>
          <w:szCs w:val="20"/>
          <w:lang w:val="es-CO"/>
        </w:rPr>
      </w:pPr>
      <w:r w:rsidRPr="00EA09EC">
        <w:rPr>
          <w:spacing w:val="-5"/>
          <w:sz w:val="20"/>
          <w:szCs w:val="20"/>
          <w:lang w:val="es-CO"/>
        </w:rPr>
        <w:t>Córch</w:t>
      </w:r>
      <w:r w:rsidR="00EA09EC" w:rsidRPr="00EA09EC">
        <w:rPr>
          <w:spacing w:val="-5"/>
          <w:sz w:val="20"/>
          <w:szCs w:val="20"/>
          <w:lang w:val="es-CO"/>
        </w:rPr>
        <w:t>u</w:t>
      </w:r>
      <w:r w:rsidRPr="00EA09EC">
        <w:rPr>
          <w:spacing w:val="-5"/>
          <w:sz w:val="20"/>
          <w:szCs w:val="20"/>
          <w:lang w:val="es-CO"/>
        </w:rPr>
        <w:t>elo</w:t>
      </w:r>
      <w:r w:rsidRPr="00E53097">
        <w:rPr>
          <w:spacing w:val="-5"/>
          <w:sz w:val="20"/>
          <w:szCs w:val="20"/>
          <w:lang w:val="es-CO"/>
        </w:rPr>
        <w:t xml:space="preserve"> propuso a través d</w:t>
      </w:r>
      <w:r w:rsidR="00EA09EC">
        <w:rPr>
          <w:spacing w:val="-5"/>
          <w:sz w:val="20"/>
          <w:szCs w:val="20"/>
          <w:lang w:val="es-CO"/>
        </w:rPr>
        <w:t>el Estudio de situaciones problé</w:t>
      </w:r>
      <w:r w:rsidRPr="00E53097">
        <w:rPr>
          <w:spacing w:val="-5"/>
          <w:sz w:val="20"/>
          <w:szCs w:val="20"/>
          <w:lang w:val="es-CO"/>
        </w:rPr>
        <w:t xml:space="preserve">micas contextualizadas (ESPC), trabajar la educación del ingeniero entorno al mundo cotidiano. El ESPC comprende principalmente nueve actividades: Sensibilización; Contextualización; Exploración de Conceptos; Análisis de Relaciones; Diseño, simulación y/o experimentación; Análisis de Resultados; Socialización; Valoración y Ajustes y Nuevo Discurso </w:t>
      </w:r>
      <w:sdt>
        <w:sdtPr>
          <w:rPr>
            <w:spacing w:val="-5"/>
            <w:sz w:val="20"/>
            <w:szCs w:val="20"/>
            <w:lang w:val="es-CO"/>
          </w:rPr>
          <w:id w:val="842439917"/>
          <w:citation/>
        </w:sdtPr>
        <w:sdtEndPr/>
        <w:sdtContent>
          <w:r w:rsidRPr="00E53097">
            <w:rPr>
              <w:spacing w:val="-5"/>
              <w:sz w:val="20"/>
              <w:szCs w:val="20"/>
              <w:lang w:val="es-CO"/>
            </w:rPr>
            <w:fldChar w:fldCharType="begin"/>
          </w:r>
          <w:r w:rsidRPr="00E53097">
            <w:rPr>
              <w:spacing w:val="-5"/>
              <w:sz w:val="20"/>
              <w:szCs w:val="20"/>
              <w:lang w:val="es-CO"/>
            </w:rPr>
            <w:instrText xml:space="preserve">CITATION Cor07 \l 9226 </w:instrText>
          </w:r>
          <w:r w:rsidRPr="00E53097">
            <w:rPr>
              <w:spacing w:val="-5"/>
              <w:sz w:val="20"/>
              <w:szCs w:val="20"/>
              <w:lang w:val="es-CO"/>
            </w:rPr>
            <w:fldChar w:fldCharType="separate"/>
          </w:r>
          <w:r w:rsidR="003F5346" w:rsidRPr="003F5346">
            <w:rPr>
              <w:noProof/>
              <w:spacing w:val="-5"/>
              <w:sz w:val="20"/>
              <w:szCs w:val="20"/>
              <w:lang w:val="es-CO"/>
            </w:rPr>
            <w:t>(8)</w:t>
          </w:r>
          <w:r w:rsidRPr="00E53097">
            <w:rPr>
              <w:spacing w:val="-5"/>
              <w:sz w:val="20"/>
              <w:szCs w:val="20"/>
              <w:lang w:val="es-ES_tradnl"/>
            </w:rPr>
            <w:fldChar w:fldCharType="end"/>
          </w:r>
        </w:sdtContent>
      </w:sdt>
      <w:r w:rsidRPr="00A14EB1">
        <w:rPr>
          <w:color w:val="FF0000"/>
          <w:spacing w:val="-5"/>
          <w:sz w:val="20"/>
          <w:szCs w:val="20"/>
          <w:lang w:val="es-CO"/>
        </w:rPr>
        <w:t xml:space="preserve">. </w:t>
      </w:r>
      <w:r w:rsidR="00A14EB1" w:rsidRPr="00EA09EC">
        <w:rPr>
          <w:spacing w:val="-5"/>
          <w:sz w:val="20"/>
          <w:szCs w:val="20"/>
          <w:lang w:val="es-CO"/>
        </w:rPr>
        <w:t>Por otra parte</w:t>
      </w:r>
      <w:r w:rsidR="00A14EB1" w:rsidRPr="00A14EB1">
        <w:rPr>
          <w:color w:val="FF0000"/>
          <w:spacing w:val="-5"/>
          <w:sz w:val="20"/>
          <w:szCs w:val="20"/>
          <w:lang w:val="es-CO"/>
        </w:rPr>
        <w:t xml:space="preserve">, </w:t>
      </w:r>
      <w:r w:rsidR="00A14EB1">
        <w:rPr>
          <w:spacing w:val="-5"/>
          <w:sz w:val="20"/>
          <w:szCs w:val="20"/>
          <w:lang w:val="es-CO"/>
        </w:rPr>
        <w:t>l</w:t>
      </w:r>
      <w:r w:rsidRPr="00E53097">
        <w:rPr>
          <w:spacing w:val="-5"/>
          <w:sz w:val="20"/>
          <w:szCs w:val="20"/>
          <w:lang w:val="es-CO"/>
        </w:rPr>
        <w:t>os resultados de las investigaciones de Hernández y Cardona arrojaron la existencia de una relación positiva entre las variables rendimiento académico y estilo y estrategias de aprendizaje</w:t>
      </w:r>
      <w:sdt>
        <w:sdtPr>
          <w:rPr>
            <w:spacing w:val="-5"/>
            <w:sz w:val="20"/>
            <w:szCs w:val="20"/>
            <w:lang w:val="es-CO"/>
          </w:rPr>
          <w:id w:val="-30043053"/>
          <w:citation/>
        </w:sdtPr>
        <w:sdtEndPr/>
        <w:sdtContent>
          <w:r w:rsidRPr="00E53097">
            <w:rPr>
              <w:spacing w:val="-5"/>
              <w:sz w:val="20"/>
              <w:szCs w:val="20"/>
              <w:lang w:val="es-CO"/>
            </w:rPr>
            <w:fldChar w:fldCharType="begin"/>
          </w:r>
          <w:r w:rsidRPr="00E53097">
            <w:rPr>
              <w:spacing w:val="-5"/>
              <w:sz w:val="20"/>
              <w:szCs w:val="20"/>
              <w:lang w:val="es-CO"/>
            </w:rPr>
            <w:instrText xml:space="preserve">CITATION Est08 \l 9226 </w:instrText>
          </w:r>
          <w:r w:rsidRPr="00E53097">
            <w:rPr>
              <w:spacing w:val="-5"/>
              <w:sz w:val="20"/>
              <w:szCs w:val="20"/>
              <w:lang w:val="es-CO"/>
            </w:rPr>
            <w:fldChar w:fldCharType="separate"/>
          </w:r>
          <w:r w:rsidR="003F5346">
            <w:rPr>
              <w:noProof/>
              <w:spacing w:val="-5"/>
              <w:sz w:val="20"/>
              <w:szCs w:val="20"/>
              <w:lang w:val="es-CO"/>
            </w:rPr>
            <w:t xml:space="preserve"> </w:t>
          </w:r>
          <w:r w:rsidR="003F5346" w:rsidRPr="003F5346">
            <w:rPr>
              <w:noProof/>
              <w:spacing w:val="-5"/>
              <w:sz w:val="20"/>
              <w:szCs w:val="20"/>
              <w:lang w:val="es-CO"/>
            </w:rPr>
            <w:t>(9)</w:t>
          </w:r>
          <w:r w:rsidRPr="00E53097">
            <w:rPr>
              <w:spacing w:val="-5"/>
              <w:sz w:val="20"/>
              <w:szCs w:val="20"/>
              <w:lang w:val="es-ES_tradnl"/>
            </w:rPr>
            <w:fldChar w:fldCharType="end"/>
          </w:r>
        </w:sdtContent>
      </w:sdt>
      <w:r w:rsidRPr="00E53097">
        <w:rPr>
          <w:spacing w:val="-5"/>
          <w:sz w:val="20"/>
          <w:szCs w:val="20"/>
          <w:lang w:val="es-CO"/>
        </w:rPr>
        <w:t>. Por lo anterior se esperó un impacto de la estrategia, en el rendimiento académico de los estudiantes. Entendido este último como la medición a través de la nota obtenida en los test realizados</w:t>
      </w:r>
      <w:sdt>
        <w:sdtPr>
          <w:rPr>
            <w:spacing w:val="-5"/>
            <w:sz w:val="20"/>
            <w:szCs w:val="20"/>
            <w:lang w:val="es-CO"/>
          </w:rPr>
          <w:id w:val="969487990"/>
          <w:citation/>
        </w:sdtPr>
        <w:sdtEndPr/>
        <w:sdtContent>
          <w:r w:rsidRPr="00E53097">
            <w:rPr>
              <w:spacing w:val="-5"/>
              <w:sz w:val="20"/>
              <w:szCs w:val="20"/>
              <w:lang w:val="es-CO"/>
            </w:rPr>
            <w:fldChar w:fldCharType="begin"/>
          </w:r>
          <w:r w:rsidRPr="00E53097">
            <w:rPr>
              <w:spacing w:val="-5"/>
              <w:sz w:val="20"/>
              <w:szCs w:val="20"/>
              <w:lang w:val="es-CO"/>
            </w:rPr>
            <w:instrText xml:space="preserve">CITATION Ede \l 9226 </w:instrText>
          </w:r>
          <w:r w:rsidRPr="00E53097">
            <w:rPr>
              <w:spacing w:val="-5"/>
              <w:sz w:val="20"/>
              <w:szCs w:val="20"/>
              <w:lang w:val="es-CO"/>
            </w:rPr>
            <w:fldChar w:fldCharType="separate"/>
          </w:r>
          <w:r w:rsidR="003F5346">
            <w:rPr>
              <w:noProof/>
              <w:spacing w:val="-5"/>
              <w:sz w:val="20"/>
              <w:szCs w:val="20"/>
              <w:lang w:val="es-CO"/>
            </w:rPr>
            <w:t xml:space="preserve"> </w:t>
          </w:r>
          <w:r w:rsidR="003F5346" w:rsidRPr="003F5346">
            <w:rPr>
              <w:noProof/>
              <w:spacing w:val="-5"/>
              <w:sz w:val="20"/>
              <w:szCs w:val="20"/>
              <w:lang w:val="es-CO"/>
            </w:rPr>
            <w:t>(10)</w:t>
          </w:r>
          <w:r w:rsidRPr="00E53097">
            <w:rPr>
              <w:spacing w:val="-5"/>
              <w:sz w:val="20"/>
              <w:szCs w:val="20"/>
              <w:lang w:val="es-ES_tradnl"/>
            </w:rPr>
            <w:fldChar w:fldCharType="end"/>
          </w:r>
        </w:sdtContent>
      </w:sdt>
    </w:p>
    <w:p w14:paraId="0A1BE2C5" w14:textId="2E26383F" w:rsidR="00FD759E" w:rsidRDefault="00E53097" w:rsidP="0082482E">
      <w:pPr>
        <w:ind w:firstLine="284"/>
        <w:rPr>
          <w:spacing w:val="-5"/>
          <w:sz w:val="20"/>
          <w:szCs w:val="20"/>
          <w:lang w:val="es-CO"/>
        </w:rPr>
      </w:pPr>
      <w:r w:rsidRPr="00E53097">
        <w:rPr>
          <w:spacing w:val="-5"/>
          <w:sz w:val="20"/>
          <w:szCs w:val="20"/>
          <w:lang w:val="es-CO"/>
        </w:rPr>
        <w:t>Según Moreira es necesario comprender conceptos para comprender el mundo y desarrollarnos cognitivamente</w:t>
      </w:r>
      <w:sdt>
        <w:sdtPr>
          <w:rPr>
            <w:spacing w:val="-5"/>
            <w:sz w:val="20"/>
            <w:szCs w:val="20"/>
            <w:lang w:val="es-CO"/>
          </w:rPr>
          <w:id w:val="1942954523"/>
          <w:citation/>
        </w:sdtPr>
        <w:sdtEndPr/>
        <w:sdtContent>
          <w:r w:rsidRPr="00E53097">
            <w:rPr>
              <w:spacing w:val="-5"/>
              <w:sz w:val="20"/>
              <w:szCs w:val="20"/>
              <w:lang w:val="es-CO"/>
            </w:rPr>
            <w:fldChar w:fldCharType="begin"/>
          </w:r>
          <w:r w:rsidRPr="00E53097">
            <w:rPr>
              <w:spacing w:val="-5"/>
              <w:sz w:val="20"/>
              <w:szCs w:val="20"/>
              <w:lang w:val="es-CO"/>
            </w:rPr>
            <w:instrText xml:space="preserve">CITATION Mor10 \l 9226 </w:instrText>
          </w:r>
          <w:r w:rsidRPr="00E53097">
            <w:rPr>
              <w:spacing w:val="-5"/>
              <w:sz w:val="20"/>
              <w:szCs w:val="20"/>
              <w:lang w:val="es-CO"/>
            </w:rPr>
            <w:fldChar w:fldCharType="separate"/>
          </w:r>
          <w:r w:rsidR="003F5346">
            <w:rPr>
              <w:noProof/>
              <w:spacing w:val="-5"/>
              <w:sz w:val="20"/>
              <w:szCs w:val="20"/>
              <w:lang w:val="es-CO"/>
            </w:rPr>
            <w:t xml:space="preserve"> </w:t>
          </w:r>
          <w:r w:rsidR="003F5346" w:rsidRPr="003F5346">
            <w:rPr>
              <w:noProof/>
              <w:spacing w:val="-5"/>
              <w:sz w:val="20"/>
              <w:szCs w:val="20"/>
              <w:lang w:val="es-CO"/>
            </w:rPr>
            <w:t>(11)</w:t>
          </w:r>
          <w:r w:rsidRPr="00E53097">
            <w:rPr>
              <w:spacing w:val="-5"/>
              <w:sz w:val="20"/>
              <w:szCs w:val="20"/>
              <w:lang w:val="es-ES_tradnl"/>
            </w:rPr>
            <w:fldChar w:fldCharType="end"/>
          </w:r>
        </w:sdtContent>
      </w:sdt>
      <w:r w:rsidRPr="00E53097">
        <w:rPr>
          <w:spacing w:val="-5"/>
          <w:sz w:val="20"/>
          <w:szCs w:val="20"/>
          <w:lang w:val="es-CO"/>
        </w:rPr>
        <w:t xml:space="preserve">. El Ingeniero de Producción presenta un perfil ocupacional y profesional que, le exige un conocimiento adecuado para el manejo de la calidad en procesos relacionados con bienes y servicios. La calidad tiene un gran número de definiciones, dependiendo del autor o la organización y su enfoque. Esto dificulta la comprensión del mismo y por consecuencia su aplicación. Para esta investigación se utilizó el estilo de aprendizaje dominante y los preconceptos del tema calidad como </w:t>
      </w:r>
      <w:r w:rsidRPr="00E53097">
        <w:rPr>
          <w:spacing w:val="-5"/>
          <w:sz w:val="20"/>
          <w:szCs w:val="20"/>
          <w:lang w:val="es-CO"/>
        </w:rPr>
        <w:lastRenderedPageBreak/>
        <w:t>insumo para el diseño de una estrategia que impactó en el rendimiento académico.</w:t>
      </w:r>
    </w:p>
    <w:p w14:paraId="5CE4C005" w14:textId="77777777" w:rsidR="0082482E" w:rsidRPr="0082482E" w:rsidRDefault="0082482E" w:rsidP="0082482E">
      <w:pPr>
        <w:ind w:firstLine="284"/>
        <w:rPr>
          <w:spacing w:val="-5"/>
          <w:sz w:val="20"/>
          <w:szCs w:val="20"/>
          <w:lang w:val="es-CO"/>
        </w:rPr>
      </w:pPr>
    </w:p>
    <w:p w14:paraId="33A5D1EB" w14:textId="242CC543" w:rsidR="0082482E" w:rsidRDefault="0082482E" w:rsidP="0082482E">
      <w:pPr>
        <w:pStyle w:val="Ttulo1"/>
      </w:pPr>
      <w:r>
        <w:t>Metodología</w:t>
      </w:r>
    </w:p>
    <w:p w14:paraId="232D4508" w14:textId="77777777" w:rsidR="0082482E" w:rsidRDefault="0082482E" w:rsidP="0082482E">
      <w:pPr>
        <w:rPr>
          <w:lang w:val="es-ES_tradnl"/>
        </w:rPr>
      </w:pPr>
    </w:p>
    <w:p w14:paraId="3840945F" w14:textId="43B15ABB" w:rsidR="0082482E" w:rsidRPr="00854F16" w:rsidRDefault="0082482E" w:rsidP="00854F16">
      <w:pPr>
        <w:ind w:firstLine="284"/>
        <w:rPr>
          <w:sz w:val="20"/>
          <w:szCs w:val="20"/>
          <w:lang w:val="es-CO"/>
        </w:rPr>
      </w:pPr>
      <w:r w:rsidRPr="00854F16">
        <w:rPr>
          <w:sz w:val="20"/>
          <w:szCs w:val="20"/>
          <w:lang w:val="es-CO"/>
        </w:rPr>
        <w:t>Para el primer semestre del año 2016, se inscribieron un total de 80 estudiantes al programa ingeniería de producción. De esta</w:t>
      </w:r>
      <w:r w:rsidR="00777DD3" w:rsidRPr="00854F16">
        <w:rPr>
          <w:sz w:val="20"/>
          <w:szCs w:val="20"/>
          <w:lang w:val="es-CO"/>
        </w:rPr>
        <w:t xml:space="preserve"> </w:t>
      </w:r>
      <w:r w:rsidRPr="00854F16">
        <w:rPr>
          <w:sz w:val="20"/>
          <w:szCs w:val="20"/>
          <w:lang w:val="es-CO"/>
        </w:rPr>
        <w:t>población, se abordaron 30 discentes que contaban con mayoría de edad y firmaron autorización para la participación en el ejercicio. El total de la población se encontró inscrita para la jornada nocturna, distribuidos así: género femenino 27% y género mas</w:t>
      </w:r>
      <w:r w:rsidR="00EA09EC">
        <w:rPr>
          <w:sz w:val="20"/>
          <w:szCs w:val="20"/>
          <w:lang w:val="es-CO"/>
        </w:rPr>
        <w:t>culino 73%. La institución ofertó</w:t>
      </w:r>
      <w:r w:rsidRPr="00854F16">
        <w:rPr>
          <w:sz w:val="20"/>
          <w:szCs w:val="20"/>
          <w:lang w:val="es-CO"/>
        </w:rPr>
        <w:t xml:space="preserve"> dos cursos de primer ingreso para la jornada nocturna, por lo cual se trabajó con un grupo experimental y un grupo de control. El primero estuvo compuesto por seis mujeres y diez hombres para un total de dieciséis personas. El segundo grupo estuvo compuesto por dos mujeres y doce hombres para un total de catorce personas.</w:t>
      </w:r>
    </w:p>
    <w:p w14:paraId="2088D8C8" w14:textId="77777777" w:rsidR="0082482E" w:rsidRPr="00854F16" w:rsidRDefault="0082482E" w:rsidP="00854F16">
      <w:pPr>
        <w:ind w:firstLine="284"/>
        <w:rPr>
          <w:sz w:val="20"/>
          <w:szCs w:val="20"/>
          <w:lang w:val="es-CO"/>
        </w:rPr>
      </w:pPr>
      <w:r w:rsidRPr="00854F16">
        <w:rPr>
          <w:sz w:val="20"/>
          <w:szCs w:val="20"/>
          <w:lang w:val="es-CO"/>
        </w:rPr>
        <w:t>Para determinar el estilo dominante del grupo se utilizó el instrumento Index of Learning Styles (ILS). Está constituido por 44 preguntas desarrolladas por Felder y Soloman en 1993. El objetivo principal de la prueba, es conocer las preferencias entorno al estilo de aprendizaje según el modelo de Felder y Silverman.</w:t>
      </w:r>
    </w:p>
    <w:p w14:paraId="3CF12315" w14:textId="77777777" w:rsidR="0082482E" w:rsidRPr="00854F16" w:rsidRDefault="0082482E" w:rsidP="00854F16">
      <w:pPr>
        <w:ind w:firstLine="284"/>
        <w:rPr>
          <w:sz w:val="20"/>
          <w:szCs w:val="20"/>
          <w:lang w:val="es-CO"/>
        </w:rPr>
      </w:pPr>
      <w:r w:rsidRPr="00854F16">
        <w:rPr>
          <w:sz w:val="20"/>
          <w:szCs w:val="20"/>
          <w:lang w:val="es-CO"/>
        </w:rPr>
        <w:t>El modelo bipolar de Felder y Silverman</w:t>
      </w:r>
      <w:sdt>
        <w:sdtPr>
          <w:rPr>
            <w:sz w:val="20"/>
            <w:szCs w:val="20"/>
            <w:lang w:val="es-CO"/>
          </w:rPr>
          <w:id w:val="1801651385"/>
          <w:citation/>
        </w:sdtPr>
        <w:sdtEndPr/>
        <w:sdtContent>
          <w:r w:rsidRPr="00854F16">
            <w:rPr>
              <w:sz w:val="20"/>
              <w:szCs w:val="20"/>
              <w:lang w:val="es-CO"/>
            </w:rPr>
            <w:fldChar w:fldCharType="begin"/>
          </w:r>
          <w:r w:rsidRPr="00854F16">
            <w:rPr>
              <w:sz w:val="20"/>
              <w:szCs w:val="20"/>
              <w:lang w:val="es-CO"/>
            </w:rPr>
            <w:instrText xml:space="preserve">CITATION Fel881 \n  \t  \l 9226 </w:instrText>
          </w:r>
          <w:r w:rsidRPr="00854F16">
            <w:rPr>
              <w:sz w:val="20"/>
              <w:szCs w:val="20"/>
              <w:lang w:val="es-CO"/>
            </w:rPr>
            <w:fldChar w:fldCharType="separate"/>
          </w:r>
          <w:r w:rsidR="003F5346">
            <w:rPr>
              <w:noProof/>
              <w:sz w:val="20"/>
              <w:szCs w:val="20"/>
              <w:lang w:val="es-CO"/>
            </w:rPr>
            <w:t xml:space="preserve"> </w:t>
          </w:r>
          <w:r w:rsidR="003F5346" w:rsidRPr="003F5346">
            <w:rPr>
              <w:noProof/>
              <w:sz w:val="20"/>
              <w:szCs w:val="20"/>
              <w:lang w:val="es-CO"/>
            </w:rPr>
            <w:t>(12)</w:t>
          </w:r>
          <w:r w:rsidRPr="00854F16">
            <w:rPr>
              <w:sz w:val="20"/>
              <w:szCs w:val="20"/>
              <w:lang w:val="es-ES_tradnl"/>
            </w:rPr>
            <w:fldChar w:fldCharType="end"/>
          </w:r>
        </w:sdtContent>
      </w:sdt>
      <w:r w:rsidRPr="00854F16">
        <w:rPr>
          <w:sz w:val="20"/>
          <w:szCs w:val="20"/>
          <w:lang w:val="es-CO"/>
        </w:rPr>
        <w:t xml:space="preserve"> consta de 4 dimensiones y 5 categorías por dimensión:</w:t>
      </w:r>
    </w:p>
    <w:p w14:paraId="09DBBFD6" w14:textId="77777777" w:rsidR="0082482E" w:rsidRPr="0082482E" w:rsidRDefault="0082482E" w:rsidP="0082482E">
      <w:pPr>
        <w:rPr>
          <w:lang w:val="es-CO"/>
        </w:rPr>
      </w:pPr>
    </w:p>
    <w:p w14:paraId="4E5B3B19" w14:textId="77777777" w:rsidR="0082482E" w:rsidRPr="00854F16" w:rsidRDefault="0082482E" w:rsidP="00854F16">
      <w:pPr>
        <w:numPr>
          <w:ilvl w:val="0"/>
          <w:numId w:val="13"/>
        </w:numPr>
        <w:ind w:left="284" w:firstLine="0"/>
        <w:rPr>
          <w:sz w:val="20"/>
          <w:szCs w:val="20"/>
          <w:lang w:val="es-CO"/>
        </w:rPr>
      </w:pPr>
      <w:r w:rsidRPr="00854F16">
        <w:rPr>
          <w:sz w:val="20"/>
          <w:szCs w:val="20"/>
          <w:lang w:val="es-CO"/>
        </w:rPr>
        <w:t>Dimensión de Procesamiento: Los perfiles de esta dimensión son Muy Activo, Activo, Neutral, Reflexivo y Muy Reflexivo.</w:t>
      </w:r>
    </w:p>
    <w:p w14:paraId="1CF71D6E" w14:textId="77777777" w:rsidR="0082482E" w:rsidRPr="00854F16" w:rsidRDefault="0082482E" w:rsidP="00854F16">
      <w:pPr>
        <w:numPr>
          <w:ilvl w:val="0"/>
          <w:numId w:val="13"/>
        </w:numPr>
        <w:ind w:left="284" w:firstLine="0"/>
        <w:rPr>
          <w:sz w:val="20"/>
          <w:szCs w:val="20"/>
          <w:lang w:val="es-CO"/>
        </w:rPr>
      </w:pPr>
      <w:r w:rsidRPr="00854F16">
        <w:rPr>
          <w:sz w:val="20"/>
          <w:szCs w:val="20"/>
          <w:lang w:val="es-CO"/>
        </w:rPr>
        <w:t>Dimensión de Percepción: Los perfiles de esta dimensión son Muy sensitivo, Sensitivo, Neutral, Intuitivo y Muy Intuitivo.</w:t>
      </w:r>
    </w:p>
    <w:p w14:paraId="4F30B54A" w14:textId="77777777" w:rsidR="0082482E" w:rsidRPr="00854F16" w:rsidRDefault="0082482E" w:rsidP="00854F16">
      <w:pPr>
        <w:numPr>
          <w:ilvl w:val="0"/>
          <w:numId w:val="13"/>
        </w:numPr>
        <w:ind w:left="284" w:firstLine="0"/>
        <w:rPr>
          <w:sz w:val="20"/>
          <w:szCs w:val="20"/>
          <w:lang w:val="es-CO"/>
        </w:rPr>
      </w:pPr>
      <w:r w:rsidRPr="00854F16">
        <w:rPr>
          <w:sz w:val="20"/>
          <w:szCs w:val="20"/>
          <w:lang w:val="es-CO"/>
        </w:rPr>
        <w:t>Dimensión de Recepción: Los perfiles de esta dimensión son Muy Visual, Visual, Neutral, Verbal y Muy Verbal.</w:t>
      </w:r>
    </w:p>
    <w:p w14:paraId="1AA7B7CB" w14:textId="77777777" w:rsidR="0082482E" w:rsidRPr="00854F16" w:rsidRDefault="0082482E" w:rsidP="00854F16">
      <w:pPr>
        <w:numPr>
          <w:ilvl w:val="0"/>
          <w:numId w:val="13"/>
        </w:numPr>
        <w:ind w:left="284" w:firstLine="0"/>
        <w:rPr>
          <w:sz w:val="20"/>
          <w:szCs w:val="20"/>
          <w:lang w:val="es-CO"/>
        </w:rPr>
      </w:pPr>
      <w:r w:rsidRPr="00854F16">
        <w:rPr>
          <w:sz w:val="20"/>
          <w:szCs w:val="20"/>
          <w:lang w:val="es-CO"/>
        </w:rPr>
        <w:t>Dimensión de Progreso: Los perfiles de esta dimensión son Muy Secuencial, Secuencial, Neutral, Global y Muy Global.</w:t>
      </w:r>
    </w:p>
    <w:p w14:paraId="2F42AD68" w14:textId="77777777" w:rsidR="0082482E" w:rsidRPr="00854F16" w:rsidRDefault="0082482E" w:rsidP="00854F16">
      <w:pPr>
        <w:ind w:left="426"/>
        <w:rPr>
          <w:sz w:val="20"/>
          <w:szCs w:val="20"/>
          <w:lang w:val="es-CO"/>
        </w:rPr>
      </w:pPr>
    </w:p>
    <w:p w14:paraId="2C032D46" w14:textId="77777777" w:rsidR="0082482E" w:rsidRPr="00854F16" w:rsidRDefault="0082482E" w:rsidP="00854F16">
      <w:pPr>
        <w:ind w:firstLine="284"/>
        <w:rPr>
          <w:sz w:val="20"/>
          <w:szCs w:val="20"/>
          <w:lang w:val="es-CO"/>
        </w:rPr>
      </w:pPr>
      <w:r w:rsidRPr="00854F16">
        <w:rPr>
          <w:sz w:val="20"/>
          <w:szCs w:val="20"/>
          <w:lang w:val="es-CO"/>
        </w:rPr>
        <w:t>Felder y Soloman propusieron una serie de actividades dependiendo del estilo, que ayudan a mejorar el aprendizaje</w:t>
      </w:r>
      <w:sdt>
        <w:sdtPr>
          <w:rPr>
            <w:sz w:val="20"/>
            <w:szCs w:val="20"/>
            <w:lang w:val="es-CO"/>
          </w:rPr>
          <w:id w:val="1998917841"/>
          <w:citation/>
        </w:sdtPr>
        <w:sdtEndPr/>
        <w:sdtContent>
          <w:r w:rsidRPr="00854F16">
            <w:rPr>
              <w:sz w:val="20"/>
              <w:szCs w:val="20"/>
              <w:lang w:val="es-CO"/>
            </w:rPr>
            <w:fldChar w:fldCharType="begin"/>
          </w:r>
          <w:r w:rsidRPr="00854F16">
            <w:rPr>
              <w:sz w:val="20"/>
              <w:szCs w:val="20"/>
              <w:lang w:val="es-CO"/>
            </w:rPr>
            <w:instrText xml:space="preserve"> CITATION Fel16 \l 9226 </w:instrText>
          </w:r>
          <w:r w:rsidRPr="00854F16">
            <w:rPr>
              <w:sz w:val="20"/>
              <w:szCs w:val="20"/>
              <w:lang w:val="es-CO"/>
            </w:rPr>
            <w:fldChar w:fldCharType="separate"/>
          </w:r>
          <w:r w:rsidR="003F5346">
            <w:rPr>
              <w:noProof/>
              <w:sz w:val="20"/>
              <w:szCs w:val="20"/>
              <w:lang w:val="es-CO"/>
            </w:rPr>
            <w:t xml:space="preserve"> </w:t>
          </w:r>
          <w:r w:rsidR="003F5346" w:rsidRPr="003F5346">
            <w:rPr>
              <w:noProof/>
              <w:sz w:val="20"/>
              <w:szCs w:val="20"/>
              <w:lang w:val="es-CO"/>
            </w:rPr>
            <w:t>(13)</w:t>
          </w:r>
          <w:r w:rsidRPr="00854F16">
            <w:rPr>
              <w:sz w:val="20"/>
              <w:szCs w:val="20"/>
              <w:lang w:val="es-ES_tradnl"/>
            </w:rPr>
            <w:fldChar w:fldCharType="end"/>
          </w:r>
        </w:sdtContent>
      </w:sdt>
      <w:r w:rsidRPr="00854F16">
        <w:rPr>
          <w:sz w:val="20"/>
          <w:szCs w:val="20"/>
          <w:lang w:val="es-CO"/>
        </w:rPr>
        <w:t xml:space="preserve">. Barriga y Hernández indicaron que las estrategias tanto de aprendizaje como de enseñanza, deben considerarse como complementarias y no excluyentes una de la otra </w:t>
      </w:r>
      <w:sdt>
        <w:sdtPr>
          <w:rPr>
            <w:sz w:val="20"/>
            <w:szCs w:val="20"/>
            <w:lang w:val="es-CO"/>
          </w:rPr>
          <w:id w:val="-335608148"/>
          <w:citation/>
        </w:sdtPr>
        <w:sdtEndPr/>
        <w:sdtContent>
          <w:r w:rsidRPr="00854F16">
            <w:rPr>
              <w:sz w:val="20"/>
              <w:szCs w:val="20"/>
              <w:lang w:val="es-CO"/>
            </w:rPr>
            <w:fldChar w:fldCharType="begin"/>
          </w:r>
          <w:r w:rsidRPr="00854F16">
            <w:rPr>
              <w:sz w:val="20"/>
              <w:szCs w:val="20"/>
              <w:lang w:val="es-CO"/>
            </w:rPr>
            <w:instrText xml:space="preserve"> CITATION Bar10 \l 9226 </w:instrText>
          </w:r>
          <w:r w:rsidRPr="00854F16">
            <w:rPr>
              <w:sz w:val="20"/>
              <w:szCs w:val="20"/>
              <w:lang w:val="es-CO"/>
            </w:rPr>
            <w:fldChar w:fldCharType="separate"/>
          </w:r>
          <w:r w:rsidR="003F5346" w:rsidRPr="003F5346">
            <w:rPr>
              <w:noProof/>
              <w:sz w:val="20"/>
              <w:szCs w:val="20"/>
              <w:lang w:val="es-CO"/>
            </w:rPr>
            <w:t>(14)</w:t>
          </w:r>
          <w:r w:rsidRPr="00854F16">
            <w:rPr>
              <w:sz w:val="20"/>
              <w:szCs w:val="20"/>
              <w:lang w:val="es-ES_tradnl"/>
            </w:rPr>
            <w:fldChar w:fldCharType="end"/>
          </w:r>
        </w:sdtContent>
      </w:sdt>
      <w:r w:rsidRPr="00854F16">
        <w:rPr>
          <w:sz w:val="20"/>
          <w:szCs w:val="20"/>
          <w:lang w:val="es-CO"/>
        </w:rPr>
        <w:t>. Entorno a estos exponentes se realiza la Tabla 1. Esta presenta desde una óptica constructivista las estrategias que se sugieren  utilizar de acuerdo al estilo de aprendizaje dominante del grupo.</w:t>
      </w:r>
    </w:p>
    <w:p w14:paraId="10EC9CA4" w14:textId="77777777" w:rsidR="0082482E" w:rsidRPr="0082482E" w:rsidRDefault="0082482E" w:rsidP="0082482E">
      <w:pPr>
        <w:rPr>
          <w:lang w:val="es-CO"/>
        </w:rPr>
      </w:pPr>
    </w:p>
    <w:p w14:paraId="0C3AA435" w14:textId="77777777" w:rsidR="00DE53B3" w:rsidRPr="00DE53B3" w:rsidRDefault="0082482E" w:rsidP="0082482E">
      <w:pPr>
        <w:rPr>
          <w:iCs/>
          <w:sz w:val="16"/>
          <w:szCs w:val="16"/>
          <w:lang w:val="es-CO"/>
        </w:rPr>
      </w:pPr>
      <w:r w:rsidRPr="00DE53B3">
        <w:rPr>
          <w:iCs/>
          <w:sz w:val="16"/>
          <w:szCs w:val="16"/>
          <w:lang w:val="es-CO"/>
        </w:rPr>
        <w:t xml:space="preserve">Tabla </w:t>
      </w:r>
      <w:r w:rsidRPr="00DE53B3">
        <w:rPr>
          <w:iCs/>
          <w:sz w:val="16"/>
          <w:szCs w:val="16"/>
          <w:lang w:val="es-CO"/>
        </w:rPr>
        <w:fldChar w:fldCharType="begin"/>
      </w:r>
      <w:r w:rsidRPr="00DE53B3">
        <w:rPr>
          <w:iCs/>
          <w:sz w:val="16"/>
          <w:szCs w:val="16"/>
          <w:lang w:val="es-CO"/>
        </w:rPr>
        <w:instrText xml:space="preserve"> SEQ Tabla \* ARABIC </w:instrText>
      </w:r>
      <w:r w:rsidRPr="00DE53B3">
        <w:rPr>
          <w:iCs/>
          <w:sz w:val="16"/>
          <w:szCs w:val="16"/>
          <w:lang w:val="es-CO"/>
        </w:rPr>
        <w:fldChar w:fldCharType="separate"/>
      </w:r>
      <w:r w:rsidRPr="00DE53B3">
        <w:rPr>
          <w:iCs/>
          <w:sz w:val="16"/>
          <w:szCs w:val="16"/>
          <w:lang w:val="es-CO"/>
        </w:rPr>
        <w:t>1</w:t>
      </w:r>
      <w:r w:rsidRPr="00DE53B3">
        <w:rPr>
          <w:sz w:val="16"/>
          <w:szCs w:val="16"/>
          <w:lang w:val="es-ES_tradnl"/>
        </w:rPr>
        <w:fldChar w:fldCharType="end"/>
      </w:r>
      <w:r w:rsidRPr="00DE53B3">
        <w:rPr>
          <w:iCs/>
          <w:sz w:val="16"/>
          <w:szCs w:val="16"/>
          <w:lang w:val="es-CO"/>
        </w:rPr>
        <w:t xml:space="preserve"> </w:t>
      </w:r>
    </w:p>
    <w:p w14:paraId="6041FA9F" w14:textId="40BA30DD" w:rsidR="0082482E" w:rsidRPr="00854F16" w:rsidRDefault="0082482E" w:rsidP="0082482E">
      <w:pPr>
        <w:rPr>
          <w:iCs/>
          <w:sz w:val="16"/>
          <w:szCs w:val="16"/>
          <w:lang w:val="es-CO"/>
        </w:rPr>
      </w:pPr>
      <w:r w:rsidRPr="00854F16">
        <w:rPr>
          <w:iCs/>
          <w:sz w:val="16"/>
          <w:szCs w:val="16"/>
          <w:lang w:val="es-CO"/>
        </w:rPr>
        <w:t>Estrategias de Enseñanza –Aprendizaje basadas en los Modelos de Felder &amp; Soloman y Barriga &amp; Hernández.</w:t>
      </w:r>
    </w:p>
    <w:p w14:paraId="5E3884B2" w14:textId="77777777" w:rsidR="0082482E" w:rsidRDefault="0082482E" w:rsidP="0082482E">
      <w:pPr>
        <w:rPr>
          <w:lang w:val="es-CO"/>
        </w:rPr>
      </w:pPr>
    </w:p>
    <w:tbl>
      <w:tblPr>
        <w:tblW w:w="4957" w:type="dxa"/>
        <w:jc w:val="right"/>
        <w:tblLayout w:type="fixed"/>
        <w:tblCellMar>
          <w:left w:w="70" w:type="dxa"/>
          <w:right w:w="70" w:type="dxa"/>
        </w:tblCellMar>
        <w:tblLook w:val="04A0" w:firstRow="1" w:lastRow="0" w:firstColumn="1" w:lastColumn="0" w:noHBand="0" w:noVBand="1"/>
      </w:tblPr>
      <w:tblGrid>
        <w:gridCol w:w="562"/>
        <w:gridCol w:w="567"/>
        <w:gridCol w:w="1418"/>
        <w:gridCol w:w="992"/>
        <w:gridCol w:w="1418"/>
      </w:tblGrid>
      <w:tr w:rsidR="00777DD3" w:rsidRPr="00777DD3" w14:paraId="634440E3" w14:textId="77777777" w:rsidTr="00854F16">
        <w:trPr>
          <w:trHeight w:val="717"/>
          <w:jc w:val="right"/>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DDFBAE" w14:textId="5C432F35" w:rsidR="00777DD3" w:rsidRPr="00777DD3" w:rsidRDefault="00777DD3" w:rsidP="00777DD3">
            <w:pPr>
              <w:rPr>
                <w:bCs/>
                <w:sz w:val="16"/>
                <w:szCs w:val="16"/>
                <w:lang w:val="es-CO"/>
              </w:rPr>
            </w:pPr>
            <w:r>
              <w:rPr>
                <w:bCs/>
                <w:sz w:val="16"/>
                <w:szCs w:val="16"/>
                <w:lang w:val="es-CO"/>
              </w:rPr>
              <w:t>D</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6D0D311A" w14:textId="77777777" w:rsidR="00777DD3" w:rsidRPr="00777DD3" w:rsidRDefault="00777DD3" w:rsidP="00777DD3">
            <w:pPr>
              <w:rPr>
                <w:bCs/>
                <w:sz w:val="16"/>
                <w:szCs w:val="16"/>
                <w:lang w:val="es-CO"/>
              </w:rPr>
            </w:pPr>
            <w:r w:rsidRPr="00777DD3">
              <w:rPr>
                <w:bCs/>
                <w:sz w:val="16"/>
                <w:szCs w:val="16"/>
                <w:lang w:val="es-CO"/>
              </w:rPr>
              <w:t>ESTILO</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E21AC0E" w14:textId="77777777" w:rsidR="00777DD3" w:rsidRPr="00777DD3" w:rsidRDefault="00777DD3" w:rsidP="00777DD3">
            <w:pPr>
              <w:rPr>
                <w:bCs/>
                <w:sz w:val="16"/>
                <w:szCs w:val="16"/>
                <w:lang w:val="es-CO"/>
              </w:rPr>
            </w:pPr>
            <w:r w:rsidRPr="00777DD3">
              <w:rPr>
                <w:bCs/>
                <w:sz w:val="16"/>
                <w:szCs w:val="16"/>
                <w:lang w:val="es-CO"/>
              </w:rPr>
              <w:t xml:space="preserve">MODELO DE FELDER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CD2676E" w14:textId="77777777" w:rsidR="00777DD3" w:rsidRPr="00777DD3" w:rsidRDefault="00777DD3" w:rsidP="00854F16">
            <w:pPr>
              <w:tabs>
                <w:tab w:val="left" w:pos="781"/>
              </w:tabs>
              <w:rPr>
                <w:bCs/>
                <w:sz w:val="16"/>
                <w:szCs w:val="16"/>
                <w:lang w:val="es-CO"/>
              </w:rPr>
            </w:pPr>
            <w:r w:rsidRPr="00777DD3">
              <w:rPr>
                <w:bCs/>
                <w:sz w:val="16"/>
                <w:szCs w:val="16"/>
                <w:lang w:val="es-CO"/>
              </w:rPr>
              <w:t xml:space="preserve">ACTIVDADES PROPUESTAS POR FELDER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ED6D8B5" w14:textId="77777777" w:rsidR="00777DD3" w:rsidRPr="00777DD3" w:rsidRDefault="00777DD3" w:rsidP="00777DD3">
            <w:pPr>
              <w:rPr>
                <w:bCs/>
                <w:sz w:val="16"/>
                <w:szCs w:val="16"/>
                <w:lang w:val="es-CO"/>
              </w:rPr>
            </w:pPr>
            <w:r w:rsidRPr="00777DD3">
              <w:rPr>
                <w:bCs/>
                <w:sz w:val="16"/>
                <w:szCs w:val="16"/>
                <w:lang w:val="es-CO"/>
              </w:rPr>
              <w:t>ESTRATEGIAS</w:t>
            </w:r>
          </w:p>
        </w:tc>
      </w:tr>
      <w:tr w:rsidR="00777DD3" w:rsidRPr="00777DD3" w14:paraId="1B15BBB2" w14:textId="77777777" w:rsidTr="00854F16">
        <w:trPr>
          <w:trHeight w:val="1737"/>
          <w:jc w:val="right"/>
        </w:trPr>
        <w:tc>
          <w:tcPr>
            <w:tcW w:w="562" w:type="dxa"/>
            <w:vMerge w:val="restart"/>
            <w:tcBorders>
              <w:top w:val="nil"/>
              <w:left w:val="single" w:sz="4" w:space="0" w:color="auto"/>
              <w:bottom w:val="single" w:sz="4" w:space="0" w:color="auto"/>
              <w:right w:val="single" w:sz="4" w:space="0" w:color="auto"/>
            </w:tcBorders>
            <w:shd w:val="clear" w:color="auto" w:fill="auto"/>
            <w:vAlign w:val="center"/>
            <w:hideMark/>
          </w:tcPr>
          <w:p w14:paraId="4C7A39F4" w14:textId="77777777" w:rsidR="00777DD3" w:rsidRPr="00777DD3" w:rsidRDefault="00777DD3" w:rsidP="00777DD3">
            <w:pPr>
              <w:rPr>
                <w:sz w:val="16"/>
                <w:szCs w:val="16"/>
                <w:lang w:val="es-CO"/>
              </w:rPr>
            </w:pPr>
            <w:r w:rsidRPr="00777DD3">
              <w:rPr>
                <w:sz w:val="16"/>
                <w:szCs w:val="16"/>
                <w:lang w:val="es-CO"/>
              </w:rPr>
              <w:t>D1 Dimensión de Procesamiento.</w:t>
            </w:r>
          </w:p>
        </w:tc>
        <w:tc>
          <w:tcPr>
            <w:tcW w:w="567" w:type="dxa"/>
            <w:tcBorders>
              <w:top w:val="nil"/>
              <w:left w:val="nil"/>
              <w:bottom w:val="single" w:sz="4" w:space="0" w:color="auto"/>
              <w:right w:val="single" w:sz="4" w:space="0" w:color="auto"/>
            </w:tcBorders>
            <w:shd w:val="clear" w:color="auto" w:fill="auto"/>
            <w:vAlign w:val="center"/>
            <w:hideMark/>
          </w:tcPr>
          <w:p w14:paraId="080E184A" w14:textId="77777777" w:rsidR="00777DD3" w:rsidRPr="00777DD3" w:rsidRDefault="00777DD3" w:rsidP="00777DD3">
            <w:pPr>
              <w:rPr>
                <w:sz w:val="16"/>
                <w:szCs w:val="16"/>
                <w:lang w:val="es-CO"/>
              </w:rPr>
            </w:pPr>
            <w:r w:rsidRPr="00777DD3">
              <w:rPr>
                <w:sz w:val="16"/>
                <w:szCs w:val="16"/>
                <w:lang w:val="es-CO"/>
              </w:rPr>
              <w:t>ACTIVOS</w:t>
            </w:r>
          </w:p>
        </w:tc>
        <w:tc>
          <w:tcPr>
            <w:tcW w:w="1418" w:type="dxa"/>
            <w:tcBorders>
              <w:top w:val="nil"/>
              <w:left w:val="nil"/>
              <w:bottom w:val="single" w:sz="4" w:space="0" w:color="auto"/>
              <w:right w:val="single" w:sz="4" w:space="0" w:color="auto"/>
            </w:tcBorders>
            <w:shd w:val="clear" w:color="auto" w:fill="auto"/>
            <w:vAlign w:val="center"/>
            <w:hideMark/>
          </w:tcPr>
          <w:p w14:paraId="1FC68FC6" w14:textId="77777777" w:rsidR="00777DD3" w:rsidRPr="00777DD3" w:rsidRDefault="00777DD3" w:rsidP="00777DD3">
            <w:pPr>
              <w:rPr>
                <w:sz w:val="16"/>
                <w:szCs w:val="16"/>
                <w:lang w:val="es-CO"/>
              </w:rPr>
            </w:pPr>
            <w:r w:rsidRPr="00777DD3">
              <w:rPr>
                <w:sz w:val="16"/>
                <w:szCs w:val="16"/>
                <w:lang w:val="es-CO"/>
              </w:rPr>
              <w:t>Tienen tendencia a retener y entender mejor la información si realizan alguna actividad con ella. "Let's try it out and see how it works"</w:t>
            </w:r>
          </w:p>
        </w:tc>
        <w:tc>
          <w:tcPr>
            <w:tcW w:w="992" w:type="dxa"/>
            <w:tcBorders>
              <w:top w:val="nil"/>
              <w:left w:val="nil"/>
              <w:bottom w:val="single" w:sz="4" w:space="0" w:color="auto"/>
              <w:right w:val="single" w:sz="4" w:space="0" w:color="auto"/>
            </w:tcBorders>
            <w:shd w:val="clear" w:color="auto" w:fill="auto"/>
            <w:vAlign w:val="center"/>
            <w:hideMark/>
          </w:tcPr>
          <w:p w14:paraId="1F865DF2" w14:textId="77777777" w:rsidR="00777DD3" w:rsidRPr="00777DD3" w:rsidRDefault="00777DD3" w:rsidP="00777DD3">
            <w:pPr>
              <w:rPr>
                <w:sz w:val="16"/>
                <w:szCs w:val="16"/>
                <w:lang w:val="es-CO"/>
              </w:rPr>
            </w:pPr>
            <w:r w:rsidRPr="00777DD3">
              <w:rPr>
                <w:sz w:val="16"/>
                <w:szCs w:val="16"/>
                <w:lang w:val="es-CO"/>
              </w:rPr>
              <w:t>Discusión, Explicar a otros compañeros, Trabajar en grupos, Resolución de Problemas</w:t>
            </w:r>
          </w:p>
        </w:tc>
        <w:tc>
          <w:tcPr>
            <w:tcW w:w="1418" w:type="dxa"/>
            <w:tcBorders>
              <w:top w:val="nil"/>
              <w:left w:val="nil"/>
              <w:bottom w:val="single" w:sz="4" w:space="0" w:color="auto"/>
              <w:right w:val="single" w:sz="4" w:space="0" w:color="auto"/>
            </w:tcBorders>
            <w:shd w:val="clear" w:color="auto" w:fill="auto"/>
            <w:vAlign w:val="center"/>
            <w:hideMark/>
          </w:tcPr>
          <w:p w14:paraId="00CEDD8B" w14:textId="77777777" w:rsidR="00777DD3" w:rsidRPr="00777DD3" w:rsidRDefault="00777DD3" w:rsidP="00777DD3">
            <w:pPr>
              <w:rPr>
                <w:sz w:val="16"/>
                <w:szCs w:val="16"/>
                <w:lang w:val="es-CO"/>
              </w:rPr>
            </w:pPr>
            <w:r w:rsidRPr="00777DD3">
              <w:rPr>
                <w:sz w:val="16"/>
                <w:szCs w:val="16"/>
                <w:lang w:val="es-CO"/>
              </w:rPr>
              <w:t>Exposiciones, ABP (aprendizaje basado en problemas), ABAC (Aprendizaje basado en el análisis y discusión de casos), AMP (Aprendizaje basado en Proyectos), Juego de Roles, Lluvias de Ideas</w:t>
            </w:r>
          </w:p>
        </w:tc>
      </w:tr>
      <w:tr w:rsidR="00777DD3" w:rsidRPr="00777DD3" w14:paraId="7687B7CC" w14:textId="77777777" w:rsidTr="00854F16">
        <w:trPr>
          <w:trHeight w:val="996"/>
          <w:jc w:val="right"/>
        </w:trPr>
        <w:tc>
          <w:tcPr>
            <w:tcW w:w="562" w:type="dxa"/>
            <w:vMerge/>
            <w:tcBorders>
              <w:top w:val="nil"/>
              <w:left w:val="single" w:sz="4" w:space="0" w:color="auto"/>
              <w:bottom w:val="single" w:sz="4" w:space="0" w:color="auto"/>
              <w:right w:val="single" w:sz="4" w:space="0" w:color="auto"/>
            </w:tcBorders>
            <w:vAlign w:val="center"/>
            <w:hideMark/>
          </w:tcPr>
          <w:p w14:paraId="2BCE56DC" w14:textId="77777777" w:rsidR="00777DD3" w:rsidRPr="00777DD3" w:rsidRDefault="00777DD3" w:rsidP="00777DD3">
            <w:pPr>
              <w:rPr>
                <w:sz w:val="16"/>
                <w:szCs w:val="16"/>
                <w:lang w:val="es-CO"/>
              </w:rPr>
            </w:pPr>
          </w:p>
        </w:tc>
        <w:tc>
          <w:tcPr>
            <w:tcW w:w="567" w:type="dxa"/>
            <w:tcBorders>
              <w:top w:val="nil"/>
              <w:left w:val="nil"/>
              <w:bottom w:val="single" w:sz="4" w:space="0" w:color="auto"/>
              <w:right w:val="single" w:sz="4" w:space="0" w:color="auto"/>
            </w:tcBorders>
            <w:shd w:val="clear" w:color="auto" w:fill="auto"/>
            <w:vAlign w:val="center"/>
            <w:hideMark/>
          </w:tcPr>
          <w:p w14:paraId="25E707EF" w14:textId="77777777" w:rsidR="00777DD3" w:rsidRPr="00777DD3" w:rsidRDefault="00777DD3" w:rsidP="00777DD3">
            <w:pPr>
              <w:rPr>
                <w:sz w:val="16"/>
                <w:szCs w:val="16"/>
                <w:lang w:val="es-CO"/>
              </w:rPr>
            </w:pPr>
            <w:r w:rsidRPr="00777DD3">
              <w:rPr>
                <w:sz w:val="16"/>
                <w:szCs w:val="16"/>
                <w:lang w:val="es-CO"/>
              </w:rPr>
              <w:t>REFLEXIVOS</w:t>
            </w:r>
          </w:p>
        </w:tc>
        <w:tc>
          <w:tcPr>
            <w:tcW w:w="1418" w:type="dxa"/>
            <w:tcBorders>
              <w:top w:val="nil"/>
              <w:left w:val="nil"/>
              <w:bottom w:val="single" w:sz="4" w:space="0" w:color="auto"/>
              <w:right w:val="single" w:sz="4" w:space="0" w:color="auto"/>
            </w:tcBorders>
            <w:shd w:val="clear" w:color="auto" w:fill="auto"/>
            <w:vAlign w:val="center"/>
            <w:hideMark/>
          </w:tcPr>
          <w:p w14:paraId="2B281B07" w14:textId="77777777" w:rsidR="00777DD3" w:rsidRPr="00777DD3" w:rsidRDefault="00777DD3" w:rsidP="00777DD3">
            <w:pPr>
              <w:rPr>
                <w:sz w:val="16"/>
                <w:szCs w:val="16"/>
                <w:lang w:val="es-CO"/>
              </w:rPr>
            </w:pPr>
            <w:r w:rsidRPr="00777DD3">
              <w:rPr>
                <w:sz w:val="16"/>
                <w:szCs w:val="16"/>
                <w:lang w:val="es-CO"/>
              </w:rPr>
              <w:t>Prefieren pensar acerca de la información primero   "Let's think it through first"</w:t>
            </w:r>
          </w:p>
        </w:tc>
        <w:tc>
          <w:tcPr>
            <w:tcW w:w="992" w:type="dxa"/>
            <w:tcBorders>
              <w:top w:val="nil"/>
              <w:left w:val="nil"/>
              <w:bottom w:val="single" w:sz="4" w:space="0" w:color="auto"/>
              <w:right w:val="single" w:sz="4" w:space="0" w:color="auto"/>
            </w:tcBorders>
            <w:shd w:val="clear" w:color="auto" w:fill="auto"/>
            <w:vAlign w:val="center"/>
            <w:hideMark/>
          </w:tcPr>
          <w:p w14:paraId="3CA1AA68" w14:textId="77777777" w:rsidR="00777DD3" w:rsidRPr="00777DD3" w:rsidRDefault="00777DD3" w:rsidP="00777DD3">
            <w:pPr>
              <w:rPr>
                <w:sz w:val="16"/>
                <w:szCs w:val="16"/>
                <w:lang w:val="es-CO"/>
              </w:rPr>
            </w:pPr>
            <w:r w:rsidRPr="00777DD3">
              <w:rPr>
                <w:sz w:val="16"/>
                <w:szCs w:val="16"/>
                <w:lang w:val="es-CO"/>
              </w:rPr>
              <w:t>Análisis de Lecturas, Escribir cortos resúmenes,  notas de clases con tus propias palabras</w:t>
            </w:r>
          </w:p>
        </w:tc>
        <w:tc>
          <w:tcPr>
            <w:tcW w:w="1418" w:type="dxa"/>
            <w:tcBorders>
              <w:top w:val="nil"/>
              <w:left w:val="nil"/>
              <w:bottom w:val="single" w:sz="4" w:space="0" w:color="auto"/>
              <w:right w:val="single" w:sz="4" w:space="0" w:color="auto"/>
            </w:tcBorders>
            <w:shd w:val="clear" w:color="auto" w:fill="auto"/>
            <w:vAlign w:val="center"/>
            <w:hideMark/>
          </w:tcPr>
          <w:p w14:paraId="21132539" w14:textId="77777777" w:rsidR="00777DD3" w:rsidRPr="00777DD3" w:rsidRDefault="00777DD3" w:rsidP="00777DD3">
            <w:pPr>
              <w:rPr>
                <w:sz w:val="16"/>
                <w:szCs w:val="16"/>
                <w:lang w:val="es-CO"/>
              </w:rPr>
            </w:pPr>
            <w:r w:rsidRPr="00777DD3">
              <w:rPr>
                <w:sz w:val="16"/>
                <w:szCs w:val="16"/>
                <w:lang w:val="es-CO"/>
              </w:rPr>
              <w:t xml:space="preserve">Analogías, Establecimiento de relaciones conceptuales, Juego de Roles. </w:t>
            </w:r>
          </w:p>
        </w:tc>
      </w:tr>
      <w:tr w:rsidR="00777DD3" w:rsidRPr="00777DD3" w14:paraId="45C77CF8" w14:textId="77777777" w:rsidTr="00854F16">
        <w:trPr>
          <w:trHeight w:val="1597"/>
          <w:jc w:val="right"/>
        </w:trPr>
        <w:tc>
          <w:tcPr>
            <w:tcW w:w="562" w:type="dxa"/>
            <w:vMerge w:val="restart"/>
            <w:tcBorders>
              <w:top w:val="nil"/>
              <w:left w:val="single" w:sz="4" w:space="0" w:color="auto"/>
              <w:bottom w:val="single" w:sz="4" w:space="0" w:color="auto"/>
              <w:right w:val="single" w:sz="4" w:space="0" w:color="auto"/>
            </w:tcBorders>
            <w:shd w:val="clear" w:color="auto" w:fill="auto"/>
            <w:vAlign w:val="center"/>
            <w:hideMark/>
          </w:tcPr>
          <w:p w14:paraId="4FA300DF" w14:textId="77777777" w:rsidR="00777DD3" w:rsidRPr="00777DD3" w:rsidRDefault="00777DD3" w:rsidP="00777DD3">
            <w:pPr>
              <w:rPr>
                <w:sz w:val="16"/>
                <w:szCs w:val="16"/>
                <w:lang w:val="es-CO"/>
              </w:rPr>
            </w:pPr>
            <w:r w:rsidRPr="00777DD3">
              <w:rPr>
                <w:sz w:val="16"/>
                <w:szCs w:val="16"/>
                <w:lang w:val="es-CO"/>
              </w:rPr>
              <w:t>D2 Dimensión de Percepción</w:t>
            </w:r>
          </w:p>
        </w:tc>
        <w:tc>
          <w:tcPr>
            <w:tcW w:w="567" w:type="dxa"/>
            <w:tcBorders>
              <w:top w:val="nil"/>
              <w:left w:val="nil"/>
              <w:bottom w:val="single" w:sz="4" w:space="0" w:color="auto"/>
              <w:right w:val="single" w:sz="4" w:space="0" w:color="auto"/>
            </w:tcBorders>
            <w:shd w:val="clear" w:color="auto" w:fill="auto"/>
            <w:vAlign w:val="center"/>
            <w:hideMark/>
          </w:tcPr>
          <w:p w14:paraId="3B655D47" w14:textId="77777777" w:rsidR="00777DD3" w:rsidRPr="00777DD3" w:rsidRDefault="00777DD3" w:rsidP="00777DD3">
            <w:pPr>
              <w:rPr>
                <w:sz w:val="16"/>
                <w:szCs w:val="16"/>
                <w:lang w:val="es-CO"/>
              </w:rPr>
            </w:pPr>
            <w:r w:rsidRPr="00777DD3">
              <w:rPr>
                <w:sz w:val="16"/>
                <w:szCs w:val="16"/>
                <w:lang w:val="es-CO"/>
              </w:rPr>
              <w:t>SENSORIALES</w:t>
            </w:r>
          </w:p>
        </w:tc>
        <w:tc>
          <w:tcPr>
            <w:tcW w:w="1418" w:type="dxa"/>
            <w:tcBorders>
              <w:top w:val="nil"/>
              <w:left w:val="nil"/>
              <w:bottom w:val="single" w:sz="4" w:space="0" w:color="auto"/>
              <w:right w:val="single" w:sz="4" w:space="0" w:color="auto"/>
            </w:tcBorders>
            <w:shd w:val="clear" w:color="auto" w:fill="auto"/>
            <w:vAlign w:val="center"/>
            <w:hideMark/>
          </w:tcPr>
          <w:p w14:paraId="3AB846B5" w14:textId="77777777" w:rsidR="00777DD3" w:rsidRPr="00777DD3" w:rsidRDefault="00777DD3" w:rsidP="00777DD3">
            <w:pPr>
              <w:rPr>
                <w:sz w:val="16"/>
                <w:szCs w:val="16"/>
                <w:lang w:val="es-CO"/>
              </w:rPr>
            </w:pPr>
            <w:r w:rsidRPr="00777DD3">
              <w:rPr>
                <w:sz w:val="16"/>
                <w:szCs w:val="16"/>
                <w:lang w:val="es-CO"/>
              </w:rPr>
              <w:t>Prefieren hechos de aprendizaje, les gusta resolver problemas con métodos bien establecidos, son más prácticos y cuidadosos</w:t>
            </w:r>
          </w:p>
        </w:tc>
        <w:tc>
          <w:tcPr>
            <w:tcW w:w="992" w:type="dxa"/>
            <w:tcBorders>
              <w:top w:val="nil"/>
              <w:left w:val="nil"/>
              <w:bottom w:val="single" w:sz="4" w:space="0" w:color="auto"/>
              <w:right w:val="single" w:sz="4" w:space="0" w:color="auto"/>
            </w:tcBorders>
            <w:shd w:val="clear" w:color="auto" w:fill="auto"/>
            <w:vAlign w:val="center"/>
            <w:hideMark/>
          </w:tcPr>
          <w:p w14:paraId="4A7D6665" w14:textId="77777777" w:rsidR="00777DD3" w:rsidRPr="00777DD3" w:rsidRDefault="00777DD3" w:rsidP="00777DD3">
            <w:pPr>
              <w:rPr>
                <w:sz w:val="16"/>
                <w:szCs w:val="16"/>
                <w:lang w:val="es-CO"/>
              </w:rPr>
            </w:pPr>
            <w:r w:rsidRPr="00777DD3">
              <w:rPr>
                <w:sz w:val="16"/>
                <w:szCs w:val="16"/>
                <w:lang w:val="es-CO"/>
              </w:rPr>
              <w:t>Conectar la información con la realidad, Los conceptos aplicados a la práctica, Lluvias de ideas.</w:t>
            </w:r>
          </w:p>
        </w:tc>
        <w:tc>
          <w:tcPr>
            <w:tcW w:w="1418" w:type="dxa"/>
            <w:tcBorders>
              <w:top w:val="nil"/>
              <w:left w:val="nil"/>
              <w:bottom w:val="single" w:sz="4" w:space="0" w:color="auto"/>
              <w:right w:val="single" w:sz="4" w:space="0" w:color="auto"/>
            </w:tcBorders>
            <w:shd w:val="clear" w:color="auto" w:fill="auto"/>
            <w:vAlign w:val="center"/>
            <w:hideMark/>
          </w:tcPr>
          <w:p w14:paraId="47CE05F6" w14:textId="77777777" w:rsidR="00777DD3" w:rsidRPr="00777DD3" w:rsidRDefault="00777DD3" w:rsidP="00777DD3">
            <w:pPr>
              <w:rPr>
                <w:sz w:val="16"/>
                <w:szCs w:val="16"/>
                <w:lang w:val="es-CO"/>
              </w:rPr>
            </w:pPr>
            <w:r w:rsidRPr="00777DD3">
              <w:rPr>
                <w:sz w:val="16"/>
                <w:szCs w:val="16"/>
                <w:lang w:val="es-CO"/>
              </w:rPr>
              <w:t>Exposiciones, ABP (aprendizaje basado en problemas), ABAC (Aprendizaje basado en el análisis y discusión de casos), AMP (Aprendizaje basado en Proyectos), Juego de Roles, Lluvias de Ideas</w:t>
            </w:r>
          </w:p>
        </w:tc>
      </w:tr>
      <w:tr w:rsidR="00777DD3" w:rsidRPr="00777DD3" w14:paraId="58E7A208" w14:textId="77777777" w:rsidTr="00854F16">
        <w:trPr>
          <w:trHeight w:val="983"/>
          <w:jc w:val="right"/>
        </w:trPr>
        <w:tc>
          <w:tcPr>
            <w:tcW w:w="562" w:type="dxa"/>
            <w:vMerge/>
            <w:tcBorders>
              <w:top w:val="nil"/>
              <w:left w:val="single" w:sz="4" w:space="0" w:color="auto"/>
              <w:bottom w:val="single" w:sz="4" w:space="0" w:color="auto"/>
              <w:right w:val="single" w:sz="4" w:space="0" w:color="auto"/>
            </w:tcBorders>
            <w:vAlign w:val="center"/>
            <w:hideMark/>
          </w:tcPr>
          <w:p w14:paraId="1111FE54" w14:textId="77777777" w:rsidR="00777DD3" w:rsidRPr="00777DD3" w:rsidRDefault="00777DD3" w:rsidP="00777DD3">
            <w:pPr>
              <w:rPr>
                <w:sz w:val="16"/>
                <w:szCs w:val="16"/>
                <w:lang w:val="es-CO"/>
              </w:rPr>
            </w:pPr>
          </w:p>
        </w:tc>
        <w:tc>
          <w:tcPr>
            <w:tcW w:w="567" w:type="dxa"/>
            <w:tcBorders>
              <w:top w:val="nil"/>
              <w:left w:val="nil"/>
              <w:bottom w:val="single" w:sz="4" w:space="0" w:color="auto"/>
              <w:right w:val="single" w:sz="4" w:space="0" w:color="auto"/>
            </w:tcBorders>
            <w:shd w:val="clear" w:color="auto" w:fill="auto"/>
            <w:vAlign w:val="center"/>
            <w:hideMark/>
          </w:tcPr>
          <w:p w14:paraId="7A5693E2" w14:textId="77777777" w:rsidR="00777DD3" w:rsidRPr="00777DD3" w:rsidRDefault="00777DD3" w:rsidP="00777DD3">
            <w:pPr>
              <w:rPr>
                <w:sz w:val="16"/>
                <w:szCs w:val="16"/>
                <w:lang w:val="es-CO"/>
              </w:rPr>
            </w:pPr>
            <w:r w:rsidRPr="00777DD3">
              <w:rPr>
                <w:sz w:val="16"/>
                <w:szCs w:val="16"/>
                <w:lang w:val="es-CO"/>
              </w:rPr>
              <w:t>INTUITIVOS</w:t>
            </w:r>
          </w:p>
        </w:tc>
        <w:tc>
          <w:tcPr>
            <w:tcW w:w="1418" w:type="dxa"/>
            <w:tcBorders>
              <w:top w:val="nil"/>
              <w:left w:val="nil"/>
              <w:bottom w:val="single" w:sz="4" w:space="0" w:color="auto"/>
              <w:right w:val="single" w:sz="4" w:space="0" w:color="auto"/>
            </w:tcBorders>
            <w:shd w:val="clear" w:color="auto" w:fill="auto"/>
            <w:vAlign w:val="center"/>
            <w:hideMark/>
          </w:tcPr>
          <w:p w14:paraId="66744E38" w14:textId="77777777" w:rsidR="00777DD3" w:rsidRPr="00777DD3" w:rsidRDefault="00777DD3" w:rsidP="00777DD3">
            <w:pPr>
              <w:rPr>
                <w:sz w:val="16"/>
                <w:szCs w:val="16"/>
                <w:lang w:val="es-CO"/>
              </w:rPr>
            </w:pPr>
            <w:r w:rsidRPr="00777DD3">
              <w:rPr>
                <w:sz w:val="16"/>
                <w:szCs w:val="16"/>
                <w:lang w:val="es-CO"/>
              </w:rPr>
              <w:t>A menudo prefieren descubrir posibilidades y relacionarlas, les gusta la innovación.</w:t>
            </w:r>
          </w:p>
        </w:tc>
        <w:tc>
          <w:tcPr>
            <w:tcW w:w="992" w:type="dxa"/>
            <w:tcBorders>
              <w:top w:val="nil"/>
              <w:left w:val="nil"/>
              <w:bottom w:val="single" w:sz="4" w:space="0" w:color="auto"/>
              <w:right w:val="single" w:sz="4" w:space="0" w:color="auto"/>
            </w:tcBorders>
            <w:shd w:val="clear" w:color="auto" w:fill="auto"/>
            <w:vAlign w:val="center"/>
            <w:hideMark/>
          </w:tcPr>
          <w:p w14:paraId="16E9A3C5" w14:textId="77777777" w:rsidR="00777DD3" w:rsidRPr="00777DD3" w:rsidRDefault="00777DD3" w:rsidP="00777DD3">
            <w:pPr>
              <w:rPr>
                <w:sz w:val="16"/>
                <w:szCs w:val="16"/>
                <w:lang w:val="es-CO"/>
              </w:rPr>
            </w:pPr>
            <w:r w:rsidRPr="00777DD3">
              <w:rPr>
                <w:sz w:val="16"/>
                <w:szCs w:val="16"/>
                <w:lang w:val="es-CO"/>
              </w:rPr>
              <w:t>Lecturas</w:t>
            </w:r>
          </w:p>
        </w:tc>
        <w:tc>
          <w:tcPr>
            <w:tcW w:w="1418" w:type="dxa"/>
            <w:tcBorders>
              <w:top w:val="nil"/>
              <w:left w:val="nil"/>
              <w:bottom w:val="single" w:sz="4" w:space="0" w:color="auto"/>
              <w:right w:val="single" w:sz="4" w:space="0" w:color="auto"/>
            </w:tcBorders>
            <w:shd w:val="clear" w:color="auto" w:fill="auto"/>
            <w:vAlign w:val="center"/>
            <w:hideMark/>
          </w:tcPr>
          <w:p w14:paraId="1C3C85D9" w14:textId="77777777" w:rsidR="00777DD3" w:rsidRPr="00777DD3" w:rsidRDefault="00777DD3" w:rsidP="00777DD3">
            <w:pPr>
              <w:rPr>
                <w:sz w:val="16"/>
                <w:szCs w:val="16"/>
                <w:lang w:val="es-CO"/>
              </w:rPr>
            </w:pPr>
            <w:r w:rsidRPr="00777DD3">
              <w:rPr>
                <w:sz w:val="16"/>
                <w:szCs w:val="16"/>
                <w:lang w:val="es-CO"/>
              </w:rPr>
              <w:t>Juego de Roles, Lluvias de Ideas, Análisis de Textos</w:t>
            </w:r>
          </w:p>
        </w:tc>
      </w:tr>
      <w:tr w:rsidR="00777DD3" w:rsidRPr="00777DD3" w14:paraId="6CCA53EE" w14:textId="77777777" w:rsidTr="00854F16">
        <w:trPr>
          <w:trHeight w:val="1530"/>
          <w:jc w:val="right"/>
        </w:trPr>
        <w:tc>
          <w:tcPr>
            <w:tcW w:w="562" w:type="dxa"/>
            <w:vMerge w:val="restart"/>
            <w:tcBorders>
              <w:top w:val="nil"/>
              <w:left w:val="single" w:sz="4" w:space="0" w:color="auto"/>
              <w:bottom w:val="single" w:sz="4" w:space="0" w:color="auto"/>
              <w:right w:val="single" w:sz="4" w:space="0" w:color="auto"/>
            </w:tcBorders>
            <w:shd w:val="clear" w:color="auto" w:fill="auto"/>
            <w:vAlign w:val="center"/>
            <w:hideMark/>
          </w:tcPr>
          <w:p w14:paraId="494002B1" w14:textId="77777777" w:rsidR="00777DD3" w:rsidRPr="00777DD3" w:rsidRDefault="00777DD3" w:rsidP="00777DD3">
            <w:pPr>
              <w:rPr>
                <w:sz w:val="16"/>
                <w:szCs w:val="16"/>
                <w:lang w:val="es-CO"/>
              </w:rPr>
            </w:pPr>
            <w:r w:rsidRPr="00777DD3">
              <w:rPr>
                <w:sz w:val="16"/>
                <w:szCs w:val="16"/>
                <w:lang w:val="es-CO"/>
              </w:rPr>
              <w:t>D3 Dimensión de Recepción</w:t>
            </w:r>
          </w:p>
        </w:tc>
        <w:tc>
          <w:tcPr>
            <w:tcW w:w="567" w:type="dxa"/>
            <w:tcBorders>
              <w:top w:val="nil"/>
              <w:left w:val="nil"/>
              <w:bottom w:val="single" w:sz="4" w:space="0" w:color="auto"/>
              <w:right w:val="single" w:sz="4" w:space="0" w:color="auto"/>
            </w:tcBorders>
            <w:shd w:val="clear" w:color="auto" w:fill="auto"/>
            <w:vAlign w:val="center"/>
            <w:hideMark/>
          </w:tcPr>
          <w:p w14:paraId="37B42ED2" w14:textId="77777777" w:rsidR="00777DD3" w:rsidRPr="00777DD3" w:rsidRDefault="00777DD3" w:rsidP="00777DD3">
            <w:pPr>
              <w:rPr>
                <w:sz w:val="16"/>
                <w:szCs w:val="16"/>
                <w:lang w:val="es-CO"/>
              </w:rPr>
            </w:pPr>
            <w:r w:rsidRPr="00777DD3">
              <w:rPr>
                <w:sz w:val="16"/>
                <w:szCs w:val="16"/>
                <w:lang w:val="es-CO"/>
              </w:rPr>
              <w:t xml:space="preserve">VISUALES </w:t>
            </w:r>
          </w:p>
        </w:tc>
        <w:tc>
          <w:tcPr>
            <w:tcW w:w="1418" w:type="dxa"/>
            <w:tcBorders>
              <w:top w:val="nil"/>
              <w:left w:val="nil"/>
              <w:bottom w:val="single" w:sz="4" w:space="0" w:color="auto"/>
              <w:right w:val="single" w:sz="4" w:space="0" w:color="auto"/>
            </w:tcBorders>
            <w:shd w:val="clear" w:color="auto" w:fill="auto"/>
            <w:vAlign w:val="center"/>
            <w:hideMark/>
          </w:tcPr>
          <w:p w14:paraId="1675050F" w14:textId="77777777" w:rsidR="00777DD3" w:rsidRPr="00777DD3" w:rsidRDefault="00777DD3" w:rsidP="00777DD3">
            <w:pPr>
              <w:rPr>
                <w:sz w:val="16"/>
                <w:szCs w:val="16"/>
                <w:lang w:val="es-CO"/>
              </w:rPr>
            </w:pPr>
            <w:r w:rsidRPr="00777DD3">
              <w:rPr>
                <w:sz w:val="16"/>
                <w:szCs w:val="16"/>
                <w:lang w:val="es-CO"/>
              </w:rPr>
              <w:t xml:space="preserve">Recuerdan mejor lo que ellos ven, pinturas, diagramas, diagramas de flujos, líneas de tiempo, films y demostraciones. </w:t>
            </w:r>
          </w:p>
        </w:tc>
        <w:tc>
          <w:tcPr>
            <w:tcW w:w="992" w:type="dxa"/>
            <w:tcBorders>
              <w:top w:val="nil"/>
              <w:left w:val="nil"/>
              <w:bottom w:val="single" w:sz="4" w:space="0" w:color="auto"/>
              <w:right w:val="single" w:sz="4" w:space="0" w:color="auto"/>
            </w:tcBorders>
            <w:shd w:val="clear" w:color="auto" w:fill="auto"/>
            <w:vAlign w:val="center"/>
            <w:hideMark/>
          </w:tcPr>
          <w:p w14:paraId="224FD0F7" w14:textId="77777777" w:rsidR="00777DD3" w:rsidRPr="00777DD3" w:rsidRDefault="00777DD3" w:rsidP="00777DD3">
            <w:pPr>
              <w:rPr>
                <w:sz w:val="16"/>
                <w:szCs w:val="16"/>
                <w:lang w:val="es-CO"/>
              </w:rPr>
            </w:pPr>
            <w:r w:rsidRPr="00777DD3">
              <w:rPr>
                <w:sz w:val="16"/>
                <w:szCs w:val="16"/>
                <w:lang w:val="es-CO"/>
              </w:rPr>
              <w:t>Diagramas, fotografías, diagramas de flujos, bocetos, esquemas y otras representaciones visuales del material del curso.</w:t>
            </w:r>
          </w:p>
        </w:tc>
        <w:tc>
          <w:tcPr>
            <w:tcW w:w="1418" w:type="dxa"/>
            <w:tcBorders>
              <w:top w:val="nil"/>
              <w:left w:val="nil"/>
              <w:bottom w:val="single" w:sz="4" w:space="0" w:color="auto"/>
              <w:right w:val="single" w:sz="4" w:space="0" w:color="auto"/>
            </w:tcBorders>
            <w:shd w:val="clear" w:color="auto" w:fill="auto"/>
            <w:vAlign w:val="center"/>
            <w:hideMark/>
          </w:tcPr>
          <w:p w14:paraId="6B105644" w14:textId="77777777" w:rsidR="00777DD3" w:rsidRPr="00777DD3" w:rsidRDefault="00777DD3" w:rsidP="00777DD3">
            <w:pPr>
              <w:rPr>
                <w:sz w:val="16"/>
                <w:szCs w:val="16"/>
                <w:lang w:val="es-CO"/>
              </w:rPr>
            </w:pPr>
            <w:r w:rsidRPr="00777DD3">
              <w:rPr>
                <w:sz w:val="16"/>
                <w:szCs w:val="16"/>
                <w:lang w:val="es-CO"/>
              </w:rPr>
              <w:t>Organizadores Gráficos en general, Videos, Diapositivas, Salidas de Campo</w:t>
            </w:r>
          </w:p>
        </w:tc>
      </w:tr>
      <w:tr w:rsidR="00777DD3" w:rsidRPr="00777DD3" w14:paraId="7E153F92" w14:textId="77777777" w:rsidTr="00854F16">
        <w:trPr>
          <w:trHeight w:val="1116"/>
          <w:jc w:val="right"/>
        </w:trPr>
        <w:tc>
          <w:tcPr>
            <w:tcW w:w="562" w:type="dxa"/>
            <w:vMerge/>
            <w:tcBorders>
              <w:top w:val="nil"/>
              <w:left w:val="single" w:sz="4" w:space="0" w:color="auto"/>
              <w:bottom w:val="single" w:sz="4" w:space="0" w:color="auto"/>
              <w:right w:val="single" w:sz="4" w:space="0" w:color="auto"/>
            </w:tcBorders>
            <w:vAlign w:val="center"/>
            <w:hideMark/>
          </w:tcPr>
          <w:p w14:paraId="2902BA96" w14:textId="77777777" w:rsidR="00777DD3" w:rsidRPr="00777DD3" w:rsidRDefault="00777DD3" w:rsidP="00777DD3">
            <w:pPr>
              <w:rPr>
                <w:sz w:val="16"/>
                <w:szCs w:val="16"/>
                <w:lang w:val="es-CO"/>
              </w:rPr>
            </w:pPr>
          </w:p>
        </w:tc>
        <w:tc>
          <w:tcPr>
            <w:tcW w:w="567" w:type="dxa"/>
            <w:tcBorders>
              <w:top w:val="nil"/>
              <w:left w:val="nil"/>
              <w:bottom w:val="single" w:sz="4" w:space="0" w:color="auto"/>
              <w:right w:val="single" w:sz="4" w:space="0" w:color="auto"/>
            </w:tcBorders>
            <w:shd w:val="clear" w:color="auto" w:fill="auto"/>
            <w:vAlign w:val="center"/>
            <w:hideMark/>
          </w:tcPr>
          <w:p w14:paraId="68BCE056" w14:textId="77777777" w:rsidR="00777DD3" w:rsidRPr="00777DD3" w:rsidRDefault="00777DD3" w:rsidP="00777DD3">
            <w:pPr>
              <w:rPr>
                <w:sz w:val="16"/>
                <w:szCs w:val="16"/>
                <w:lang w:val="es-CO"/>
              </w:rPr>
            </w:pPr>
            <w:r w:rsidRPr="00777DD3">
              <w:rPr>
                <w:sz w:val="16"/>
                <w:szCs w:val="16"/>
                <w:lang w:val="es-CO"/>
              </w:rPr>
              <w:t>VERBALES</w:t>
            </w:r>
          </w:p>
        </w:tc>
        <w:tc>
          <w:tcPr>
            <w:tcW w:w="1418" w:type="dxa"/>
            <w:tcBorders>
              <w:top w:val="nil"/>
              <w:left w:val="nil"/>
              <w:bottom w:val="single" w:sz="4" w:space="0" w:color="auto"/>
              <w:right w:val="single" w:sz="4" w:space="0" w:color="auto"/>
            </w:tcBorders>
            <w:shd w:val="clear" w:color="auto" w:fill="auto"/>
            <w:vAlign w:val="center"/>
            <w:hideMark/>
          </w:tcPr>
          <w:p w14:paraId="30F726E6" w14:textId="77777777" w:rsidR="00777DD3" w:rsidRPr="00777DD3" w:rsidRDefault="00777DD3" w:rsidP="00777DD3">
            <w:pPr>
              <w:rPr>
                <w:sz w:val="16"/>
                <w:szCs w:val="16"/>
                <w:lang w:val="es-CO"/>
              </w:rPr>
            </w:pPr>
            <w:r w:rsidRPr="00777DD3">
              <w:rPr>
                <w:sz w:val="16"/>
                <w:szCs w:val="16"/>
                <w:lang w:val="es-CO"/>
              </w:rPr>
              <w:t>Obtienen más de las palabras escritas y explicaciones habladas</w:t>
            </w:r>
          </w:p>
        </w:tc>
        <w:tc>
          <w:tcPr>
            <w:tcW w:w="992" w:type="dxa"/>
            <w:tcBorders>
              <w:top w:val="nil"/>
              <w:left w:val="nil"/>
              <w:bottom w:val="single" w:sz="4" w:space="0" w:color="auto"/>
              <w:right w:val="single" w:sz="4" w:space="0" w:color="auto"/>
            </w:tcBorders>
            <w:shd w:val="clear" w:color="auto" w:fill="auto"/>
            <w:vAlign w:val="center"/>
            <w:hideMark/>
          </w:tcPr>
          <w:p w14:paraId="149C0F5D" w14:textId="77777777" w:rsidR="00777DD3" w:rsidRPr="00777DD3" w:rsidRDefault="00777DD3" w:rsidP="00777DD3">
            <w:pPr>
              <w:rPr>
                <w:sz w:val="16"/>
                <w:szCs w:val="16"/>
                <w:lang w:val="es-CO"/>
              </w:rPr>
            </w:pPr>
            <w:r w:rsidRPr="00777DD3">
              <w:rPr>
                <w:sz w:val="16"/>
                <w:szCs w:val="16"/>
                <w:lang w:val="es-CO"/>
              </w:rPr>
              <w:t>Escribir resúmenes, Realizar anotaciones con sus propias palabras del material de curso, trabajo en grupo</w:t>
            </w:r>
          </w:p>
        </w:tc>
        <w:tc>
          <w:tcPr>
            <w:tcW w:w="1418" w:type="dxa"/>
            <w:tcBorders>
              <w:top w:val="nil"/>
              <w:left w:val="nil"/>
              <w:bottom w:val="single" w:sz="4" w:space="0" w:color="auto"/>
              <w:right w:val="single" w:sz="4" w:space="0" w:color="auto"/>
            </w:tcBorders>
            <w:shd w:val="clear" w:color="auto" w:fill="auto"/>
            <w:vAlign w:val="center"/>
            <w:hideMark/>
          </w:tcPr>
          <w:p w14:paraId="4206130A" w14:textId="77777777" w:rsidR="00777DD3" w:rsidRPr="00777DD3" w:rsidRDefault="00777DD3" w:rsidP="00777DD3">
            <w:pPr>
              <w:rPr>
                <w:sz w:val="16"/>
                <w:szCs w:val="16"/>
                <w:lang w:val="es-CO"/>
              </w:rPr>
            </w:pPr>
            <w:r w:rsidRPr="00777DD3">
              <w:rPr>
                <w:sz w:val="16"/>
                <w:szCs w:val="16"/>
                <w:lang w:val="es-CO"/>
              </w:rPr>
              <w:t>Videos, ABAC, Lluvias de Ideas, Juego de Roles, Analogías, Exposiciones</w:t>
            </w:r>
          </w:p>
        </w:tc>
      </w:tr>
      <w:tr w:rsidR="00777DD3" w:rsidRPr="00777DD3" w14:paraId="736E50F2" w14:textId="77777777" w:rsidTr="00854F16">
        <w:trPr>
          <w:trHeight w:val="1230"/>
          <w:jc w:val="right"/>
        </w:trPr>
        <w:tc>
          <w:tcPr>
            <w:tcW w:w="562" w:type="dxa"/>
            <w:vMerge w:val="restart"/>
            <w:tcBorders>
              <w:top w:val="nil"/>
              <w:left w:val="single" w:sz="4" w:space="0" w:color="auto"/>
              <w:bottom w:val="single" w:sz="4" w:space="0" w:color="auto"/>
              <w:right w:val="single" w:sz="4" w:space="0" w:color="auto"/>
            </w:tcBorders>
            <w:shd w:val="clear" w:color="auto" w:fill="auto"/>
            <w:vAlign w:val="center"/>
            <w:hideMark/>
          </w:tcPr>
          <w:p w14:paraId="1034B52F" w14:textId="77777777" w:rsidR="00777DD3" w:rsidRPr="00777DD3" w:rsidRDefault="00777DD3" w:rsidP="00777DD3">
            <w:pPr>
              <w:rPr>
                <w:sz w:val="16"/>
                <w:szCs w:val="16"/>
                <w:lang w:val="es-CO"/>
              </w:rPr>
            </w:pPr>
            <w:r w:rsidRPr="00777DD3">
              <w:rPr>
                <w:sz w:val="16"/>
                <w:szCs w:val="16"/>
                <w:lang w:val="es-CO"/>
              </w:rPr>
              <w:t xml:space="preserve">D4 Dimensión de Progreso  </w:t>
            </w:r>
          </w:p>
        </w:tc>
        <w:tc>
          <w:tcPr>
            <w:tcW w:w="567" w:type="dxa"/>
            <w:tcBorders>
              <w:top w:val="nil"/>
              <w:left w:val="nil"/>
              <w:bottom w:val="single" w:sz="4" w:space="0" w:color="auto"/>
              <w:right w:val="single" w:sz="4" w:space="0" w:color="auto"/>
            </w:tcBorders>
            <w:shd w:val="clear" w:color="auto" w:fill="auto"/>
            <w:vAlign w:val="center"/>
            <w:hideMark/>
          </w:tcPr>
          <w:p w14:paraId="51178A57" w14:textId="77777777" w:rsidR="00777DD3" w:rsidRPr="00777DD3" w:rsidRDefault="00777DD3" w:rsidP="00777DD3">
            <w:pPr>
              <w:rPr>
                <w:sz w:val="16"/>
                <w:szCs w:val="16"/>
                <w:lang w:val="es-CO"/>
              </w:rPr>
            </w:pPr>
            <w:r w:rsidRPr="00777DD3">
              <w:rPr>
                <w:sz w:val="16"/>
                <w:szCs w:val="16"/>
                <w:lang w:val="es-CO"/>
              </w:rPr>
              <w:t>SECUENCIALES</w:t>
            </w:r>
          </w:p>
        </w:tc>
        <w:tc>
          <w:tcPr>
            <w:tcW w:w="1418" w:type="dxa"/>
            <w:tcBorders>
              <w:top w:val="nil"/>
              <w:left w:val="nil"/>
              <w:bottom w:val="single" w:sz="4" w:space="0" w:color="auto"/>
              <w:right w:val="single" w:sz="4" w:space="0" w:color="auto"/>
            </w:tcBorders>
            <w:shd w:val="clear" w:color="auto" w:fill="auto"/>
            <w:vAlign w:val="center"/>
            <w:hideMark/>
          </w:tcPr>
          <w:p w14:paraId="0F230346" w14:textId="77777777" w:rsidR="00777DD3" w:rsidRPr="00777DD3" w:rsidRDefault="00777DD3" w:rsidP="00777DD3">
            <w:pPr>
              <w:rPr>
                <w:sz w:val="16"/>
                <w:szCs w:val="16"/>
                <w:lang w:val="es-CO"/>
              </w:rPr>
            </w:pPr>
            <w:r w:rsidRPr="00777DD3">
              <w:rPr>
                <w:sz w:val="16"/>
                <w:szCs w:val="16"/>
                <w:lang w:val="es-CO"/>
              </w:rPr>
              <w:t>Entienden mejor paso a paso, siguiendo cada uno con la secuencia lógica del anterior.</w:t>
            </w:r>
          </w:p>
        </w:tc>
        <w:tc>
          <w:tcPr>
            <w:tcW w:w="992" w:type="dxa"/>
            <w:tcBorders>
              <w:top w:val="nil"/>
              <w:left w:val="nil"/>
              <w:bottom w:val="single" w:sz="4" w:space="0" w:color="auto"/>
              <w:right w:val="single" w:sz="4" w:space="0" w:color="auto"/>
            </w:tcBorders>
            <w:shd w:val="clear" w:color="auto" w:fill="auto"/>
            <w:vAlign w:val="center"/>
            <w:hideMark/>
          </w:tcPr>
          <w:p w14:paraId="4D415BD6" w14:textId="77777777" w:rsidR="00777DD3" w:rsidRPr="00777DD3" w:rsidRDefault="00777DD3" w:rsidP="00777DD3">
            <w:pPr>
              <w:rPr>
                <w:sz w:val="16"/>
                <w:szCs w:val="16"/>
                <w:lang w:val="es-CO"/>
              </w:rPr>
            </w:pPr>
            <w:r w:rsidRPr="00777DD3">
              <w:rPr>
                <w:sz w:val="16"/>
                <w:szCs w:val="16"/>
                <w:lang w:val="es-CO"/>
              </w:rPr>
              <w:t>interpreta y halla la secuencia lógica de la lectura o el material de clase</w:t>
            </w:r>
          </w:p>
        </w:tc>
        <w:tc>
          <w:tcPr>
            <w:tcW w:w="1418" w:type="dxa"/>
            <w:tcBorders>
              <w:top w:val="nil"/>
              <w:left w:val="nil"/>
              <w:bottom w:val="single" w:sz="4" w:space="0" w:color="auto"/>
              <w:right w:val="single" w:sz="4" w:space="0" w:color="auto"/>
            </w:tcBorders>
            <w:shd w:val="clear" w:color="auto" w:fill="auto"/>
            <w:vAlign w:val="center"/>
            <w:hideMark/>
          </w:tcPr>
          <w:p w14:paraId="5F6CFE8D" w14:textId="77777777" w:rsidR="00777DD3" w:rsidRPr="00777DD3" w:rsidRDefault="00777DD3" w:rsidP="00777DD3">
            <w:pPr>
              <w:rPr>
                <w:sz w:val="16"/>
                <w:szCs w:val="16"/>
                <w:lang w:val="es-CO"/>
              </w:rPr>
            </w:pPr>
            <w:r w:rsidRPr="00777DD3">
              <w:rPr>
                <w:sz w:val="16"/>
                <w:szCs w:val="16"/>
                <w:lang w:val="es-CO"/>
              </w:rPr>
              <w:t>Diagramas en general, Videos, Diapositivas, Análisis de Textos</w:t>
            </w:r>
          </w:p>
        </w:tc>
      </w:tr>
      <w:tr w:rsidR="00777DD3" w:rsidRPr="00777DD3" w14:paraId="0E35324B" w14:textId="77777777" w:rsidTr="00854F16">
        <w:trPr>
          <w:trHeight w:val="2667"/>
          <w:jc w:val="right"/>
        </w:trPr>
        <w:tc>
          <w:tcPr>
            <w:tcW w:w="562" w:type="dxa"/>
            <w:vMerge/>
            <w:tcBorders>
              <w:top w:val="nil"/>
              <w:left w:val="single" w:sz="4" w:space="0" w:color="auto"/>
              <w:bottom w:val="single" w:sz="4" w:space="0" w:color="auto"/>
              <w:right w:val="single" w:sz="4" w:space="0" w:color="auto"/>
            </w:tcBorders>
            <w:vAlign w:val="center"/>
            <w:hideMark/>
          </w:tcPr>
          <w:p w14:paraId="6A243911" w14:textId="77777777" w:rsidR="00777DD3" w:rsidRPr="00777DD3" w:rsidRDefault="00777DD3" w:rsidP="00777DD3">
            <w:pPr>
              <w:rPr>
                <w:sz w:val="16"/>
                <w:szCs w:val="16"/>
                <w:lang w:val="es-CO"/>
              </w:rPr>
            </w:pPr>
          </w:p>
        </w:tc>
        <w:tc>
          <w:tcPr>
            <w:tcW w:w="567" w:type="dxa"/>
            <w:tcBorders>
              <w:top w:val="nil"/>
              <w:left w:val="nil"/>
              <w:bottom w:val="single" w:sz="4" w:space="0" w:color="auto"/>
              <w:right w:val="single" w:sz="4" w:space="0" w:color="auto"/>
            </w:tcBorders>
            <w:shd w:val="clear" w:color="auto" w:fill="auto"/>
            <w:vAlign w:val="center"/>
            <w:hideMark/>
          </w:tcPr>
          <w:p w14:paraId="0AAE2369" w14:textId="77777777" w:rsidR="00777DD3" w:rsidRPr="00777DD3" w:rsidRDefault="00777DD3" w:rsidP="00777DD3">
            <w:pPr>
              <w:rPr>
                <w:sz w:val="16"/>
                <w:szCs w:val="16"/>
                <w:lang w:val="es-CO"/>
              </w:rPr>
            </w:pPr>
            <w:r w:rsidRPr="00777DD3">
              <w:rPr>
                <w:sz w:val="16"/>
                <w:szCs w:val="16"/>
                <w:lang w:val="es-CO"/>
              </w:rPr>
              <w:t>GLOBALES</w:t>
            </w:r>
          </w:p>
        </w:tc>
        <w:tc>
          <w:tcPr>
            <w:tcW w:w="1418" w:type="dxa"/>
            <w:tcBorders>
              <w:top w:val="nil"/>
              <w:left w:val="nil"/>
              <w:bottom w:val="single" w:sz="4" w:space="0" w:color="auto"/>
              <w:right w:val="single" w:sz="4" w:space="0" w:color="auto"/>
            </w:tcBorders>
            <w:shd w:val="clear" w:color="auto" w:fill="auto"/>
            <w:vAlign w:val="center"/>
            <w:hideMark/>
          </w:tcPr>
          <w:p w14:paraId="55912BA4" w14:textId="77777777" w:rsidR="00777DD3" w:rsidRPr="00777DD3" w:rsidRDefault="00777DD3" w:rsidP="00777DD3">
            <w:pPr>
              <w:rPr>
                <w:sz w:val="16"/>
                <w:szCs w:val="16"/>
                <w:lang w:val="es-CO"/>
              </w:rPr>
            </w:pPr>
            <w:r w:rsidRPr="00777DD3">
              <w:rPr>
                <w:sz w:val="16"/>
                <w:szCs w:val="16"/>
                <w:lang w:val="es-CO"/>
              </w:rPr>
              <w:t>Tienden absorber el material casi al azar, pueden ser capaces de resolver problemas complejos rápidamente o poner las cosas de forma novedosa una vez comprendido el todo, pero pueden tener dificultades explicando como hicieron esto.</w:t>
            </w:r>
          </w:p>
        </w:tc>
        <w:tc>
          <w:tcPr>
            <w:tcW w:w="992" w:type="dxa"/>
            <w:tcBorders>
              <w:top w:val="nil"/>
              <w:left w:val="nil"/>
              <w:bottom w:val="single" w:sz="4" w:space="0" w:color="auto"/>
              <w:right w:val="single" w:sz="4" w:space="0" w:color="auto"/>
            </w:tcBorders>
            <w:shd w:val="clear" w:color="auto" w:fill="auto"/>
            <w:vAlign w:val="center"/>
            <w:hideMark/>
          </w:tcPr>
          <w:p w14:paraId="3D440AC5" w14:textId="77777777" w:rsidR="00777DD3" w:rsidRPr="00777DD3" w:rsidRDefault="00777DD3" w:rsidP="00777DD3">
            <w:pPr>
              <w:rPr>
                <w:sz w:val="16"/>
                <w:szCs w:val="16"/>
                <w:lang w:val="es-CO"/>
              </w:rPr>
            </w:pPr>
            <w:r w:rsidRPr="00777DD3">
              <w:rPr>
                <w:sz w:val="16"/>
                <w:szCs w:val="16"/>
                <w:lang w:val="es-CO"/>
              </w:rPr>
              <w:t>Genere una imagen o cuadro global de tema antes de conocer los detalles, y trate de relacionarlo con temas que ya conoce.</w:t>
            </w:r>
          </w:p>
        </w:tc>
        <w:tc>
          <w:tcPr>
            <w:tcW w:w="1418" w:type="dxa"/>
            <w:tcBorders>
              <w:top w:val="nil"/>
              <w:left w:val="nil"/>
              <w:bottom w:val="single" w:sz="4" w:space="0" w:color="auto"/>
              <w:right w:val="single" w:sz="4" w:space="0" w:color="auto"/>
            </w:tcBorders>
            <w:shd w:val="clear" w:color="auto" w:fill="auto"/>
            <w:vAlign w:val="center"/>
            <w:hideMark/>
          </w:tcPr>
          <w:p w14:paraId="765DF963" w14:textId="77777777" w:rsidR="00777DD3" w:rsidRPr="00777DD3" w:rsidRDefault="00777DD3" w:rsidP="00777DD3">
            <w:pPr>
              <w:rPr>
                <w:sz w:val="16"/>
                <w:szCs w:val="16"/>
                <w:lang w:val="es-CO"/>
              </w:rPr>
            </w:pPr>
            <w:r w:rsidRPr="00777DD3">
              <w:rPr>
                <w:sz w:val="16"/>
                <w:szCs w:val="16"/>
                <w:lang w:val="es-CO"/>
              </w:rPr>
              <w:t xml:space="preserve">Organizadores Gráficos en general, Diagramas, Arboles de problemas, </w:t>
            </w:r>
          </w:p>
        </w:tc>
      </w:tr>
    </w:tbl>
    <w:p w14:paraId="397E3914" w14:textId="77777777" w:rsidR="00777DD3" w:rsidRPr="0082482E" w:rsidRDefault="00777DD3" w:rsidP="0082482E">
      <w:pPr>
        <w:rPr>
          <w:lang w:val="es-CO"/>
        </w:rPr>
      </w:pPr>
    </w:p>
    <w:p w14:paraId="21BA9ADF" w14:textId="29FAE710" w:rsidR="0082482E" w:rsidRDefault="00DE2F13" w:rsidP="0082482E">
      <w:pPr>
        <w:rPr>
          <w:sz w:val="16"/>
          <w:szCs w:val="16"/>
          <w:lang w:val="es-CO"/>
        </w:rPr>
      </w:pPr>
      <w:r w:rsidRPr="00854F16">
        <w:rPr>
          <w:sz w:val="16"/>
          <w:szCs w:val="16"/>
          <w:lang w:val="es-CO"/>
        </w:rPr>
        <w:t xml:space="preserve">Fuente: Autores. </w:t>
      </w:r>
    </w:p>
    <w:p w14:paraId="1AF1578C" w14:textId="77777777" w:rsidR="00854F16" w:rsidRPr="00854F16" w:rsidRDefault="00854F16" w:rsidP="0082482E">
      <w:pPr>
        <w:rPr>
          <w:sz w:val="16"/>
          <w:szCs w:val="16"/>
          <w:lang w:val="es-CO"/>
        </w:rPr>
      </w:pPr>
    </w:p>
    <w:p w14:paraId="0ED41A62" w14:textId="7BE06674" w:rsidR="0082482E" w:rsidRPr="0082482E" w:rsidRDefault="0082482E" w:rsidP="00854F16">
      <w:pPr>
        <w:ind w:firstLine="284"/>
        <w:rPr>
          <w:lang w:val="es-CO"/>
        </w:rPr>
      </w:pPr>
      <w:r w:rsidRPr="00854F16">
        <w:rPr>
          <w:sz w:val="20"/>
          <w:szCs w:val="20"/>
          <w:lang w:val="es-CO"/>
        </w:rPr>
        <w:t>Los resultados se obtienen por dimensión en tres tendencias: Fuerte, Modera</w:t>
      </w:r>
      <w:r w:rsidR="00EA09EC">
        <w:rPr>
          <w:sz w:val="20"/>
          <w:szCs w:val="20"/>
          <w:lang w:val="es-CO"/>
        </w:rPr>
        <w:t>do y Equilibrado. La tendencia Fuerte y M</w:t>
      </w:r>
      <w:r w:rsidRPr="00854F16">
        <w:rPr>
          <w:sz w:val="20"/>
          <w:szCs w:val="20"/>
          <w:lang w:val="es-CO"/>
        </w:rPr>
        <w:t>oderado se inclinan hacia el lado positivo o negativo de la escala según la tabulación de las respuestas. Esta inclinación se asocia a cuatro perfiles por dimensión. En la tabla N°2 se puede observar los rangos para cada perfil</w:t>
      </w:r>
      <w:r w:rsidRPr="0082482E">
        <w:rPr>
          <w:lang w:val="es-CO"/>
        </w:rPr>
        <w:t>.</w:t>
      </w:r>
    </w:p>
    <w:p w14:paraId="7A04CC02" w14:textId="77777777" w:rsidR="0082482E" w:rsidRPr="0082482E" w:rsidRDefault="0082482E" w:rsidP="0082482E">
      <w:pPr>
        <w:rPr>
          <w:lang w:val="es-CO"/>
        </w:rPr>
      </w:pPr>
    </w:p>
    <w:p w14:paraId="25136196" w14:textId="77777777" w:rsidR="0082482E" w:rsidRPr="00854F16" w:rsidRDefault="0082482E" w:rsidP="0082482E">
      <w:pPr>
        <w:rPr>
          <w:sz w:val="16"/>
          <w:szCs w:val="16"/>
          <w:lang w:val="es-CO"/>
        </w:rPr>
      </w:pPr>
    </w:p>
    <w:p w14:paraId="41F15D2F" w14:textId="4DBEB24A" w:rsidR="00DE53B3" w:rsidRPr="00DE53B3" w:rsidRDefault="0082482E" w:rsidP="0082482E">
      <w:pPr>
        <w:rPr>
          <w:sz w:val="16"/>
          <w:szCs w:val="16"/>
          <w:lang w:val="es-CO"/>
        </w:rPr>
      </w:pPr>
      <w:r w:rsidRPr="00DE53B3">
        <w:rPr>
          <w:sz w:val="16"/>
          <w:szCs w:val="16"/>
          <w:lang w:val="es-CO"/>
        </w:rPr>
        <w:t>Tabla 2</w:t>
      </w:r>
    </w:p>
    <w:p w14:paraId="739390E1" w14:textId="41F689F6" w:rsidR="0082482E" w:rsidRPr="00854F16" w:rsidRDefault="0082482E" w:rsidP="0082482E">
      <w:pPr>
        <w:rPr>
          <w:sz w:val="16"/>
          <w:szCs w:val="16"/>
          <w:lang w:val="es-CO"/>
        </w:rPr>
      </w:pPr>
      <w:r w:rsidRPr="00854F16">
        <w:rPr>
          <w:sz w:val="16"/>
          <w:szCs w:val="16"/>
          <w:lang w:val="es-CO"/>
        </w:rPr>
        <w:t>Tendencias y Perfiles según modelo de Felder para el análisis de los datos recopilados con el instrumento ILS.</w:t>
      </w:r>
    </w:p>
    <w:p w14:paraId="70A14E04" w14:textId="77777777" w:rsidR="00DE61E9" w:rsidRPr="0082482E" w:rsidRDefault="00DE61E9" w:rsidP="0082482E">
      <w:pPr>
        <w:rPr>
          <w:lang w:val="es-CO"/>
        </w:rPr>
      </w:pPr>
    </w:p>
    <w:tbl>
      <w:tblPr>
        <w:tblW w:w="4531" w:type="dxa"/>
        <w:jc w:val="center"/>
        <w:tblLayout w:type="fixed"/>
        <w:tblCellMar>
          <w:left w:w="70" w:type="dxa"/>
          <w:right w:w="70" w:type="dxa"/>
        </w:tblCellMar>
        <w:tblLook w:val="04A0" w:firstRow="1" w:lastRow="0" w:firstColumn="1" w:lastColumn="0" w:noHBand="0" w:noVBand="1"/>
      </w:tblPr>
      <w:tblGrid>
        <w:gridCol w:w="704"/>
        <w:gridCol w:w="709"/>
        <w:gridCol w:w="709"/>
        <w:gridCol w:w="567"/>
        <w:gridCol w:w="567"/>
        <w:gridCol w:w="709"/>
        <w:gridCol w:w="566"/>
      </w:tblGrid>
      <w:tr w:rsidR="00DE61E9" w:rsidRPr="00DE61E9" w14:paraId="1A9BFFB0" w14:textId="77777777" w:rsidTr="00DE53B3">
        <w:trPr>
          <w:trHeight w:val="300"/>
          <w:jc w:val="center"/>
        </w:trPr>
        <w:tc>
          <w:tcPr>
            <w:tcW w:w="704" w:type="dxa"/>
            <w:tcBorders>
              <w:top w:val="single" w:sz="4" w:space="0" w:color="auto"/>
              <w:left w:val="single" w:sz="4" w:space="0" w:color="auto"/>
              <w:bottom w:val="nil"/>
              <w:right w:val="single" w:sz="4" w:space="0" w:color="auto"/>
            </w:tcBorders>
            <w:shd w:val="clear" w:color="auto" w:fill="auto"/>
            <w:vAlign w:val="center"/>
            <w:hideMark/>
          </w:tcPr>
          <w:p w14:paraId="0E064A8A" w14:textId="77777777" w:rsidR="00DE61E9" w:rsidRPr="00DE61E9" w:rsidRDefault="00DE61E9" w:rsidP="00DE61E9">
            <w:pPr>
              <w:rPr>
                <w:bCs/>
                <w:lang w:val="es-CO"/>
              </w:rPr>
            </w:pPr>
            <w:r w:rsidRPr="00DE61E9">
              <w:rPr>
                <w:bCs/>
                <w:lang w:val="es-CO"/>
              </w:rPr>
              <w:t>TENDENCIA</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2663826" w14:textId="77777777" w:rsidR="00DE61E9" w:rsidRPr="00DE61E9" w:rsidRDefault="00DE61E9" w:rsidP="00DE61E9">
            <w:pPr>
              <w:rPr>
                <w:bCs/>
                <w:lang w:val="es-CO"/>
              </w:rPr>
            </w:pPr>
            <w:r w:rsidRPr="00DE61E9">
              <w:rPr>
                <w:bCs/>
                <w:lang w:val="es-CO"/>
              </w:rPr>
              <w:t>FUERTE</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4684BD21" w14:textId="77777777" w:rsidR="00DE61E9" w:rsidRPr="00DE61E9" w:rsidRDefault="00DE61E9" w:rsidP="00DE61E9">
            <w:pPr>
              <w:rPr>
                <w:bCs/>
                <w:lang w:val="es-CO"/>
              </w:rPr>
            </w:pPr>
            <w:r w:rsidRPr="00DE61E9">
              <w:rPr>
                <w:bCs/>
                <w:lang w:val="es-CO"/>
              </w:rPr>
              <w:t>MOD</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14:paraId="6D588516" w14:textId="77777777" w:rsidR="00DE61E9" w:rsidRPr="00DE61E9" w:rsidRDefault="00DE61E9" w:rsidP="00DE61E9">
            <w:pPr>
              <w:rPr>
                <w:bCs/>
                <w:lang w:val="es-CO"/>
              </w:rPr>
            </w:pPr>
            <w:r w:rsidRPr="00DE61E9">
              <w:rPr>
                <w:bCs/>
                <w:lang w:val="es-CO"/>
              </w:rPr>
              <w:t>EQUILIBRADO</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7F67E9F" w14:textId="77777777" w:rsidR="00DE61E9" w:rsidRPr="00DE61E9" w:rsidRDefault="00DE61E9" w:rsidP="00DE61E9">
            <w:pPr>
              <w:rPr>
                <w:bCs/>
                <w:lang w:val="es-CO"/>
              </w:rPr>
            </w:pPr>
            <w:r w:rsidRPr="00DE61E9">
              <w:rPr>
                <w:bCs/>
                <w:lang w:val="es-CO"/>
              </w:rPr>
              <w:t>MOD</w:t>
            </w:r>
          </w:p>
        </w:tc>
        <w:tc>
          <w:tcPr>
            <w:tcW w:w="566" w:type="dxa"/>
            <w:tcBorders>
              <w:top w:val="single" w:sz="4" w:space="0" w:color="auto"/>
              <w:left w:val="nil"/>
              <w:bottom w:val="single" w:sz="4" w:space="0" w:color="auto"/>
              <w:right w:val="single" w:sz="4" w:space="0" w:color="auto"/>
            </w:tcBorders>
            <w:shd w:val="clear" w:color="auto" w:fill="auto"/>
            <w:vAlign w:val="center"/>
            <w:hideMark/>
          </w:tcPr>
          <w:p w14:paraId="46648DAD" w14:textId="77777777" w:rsidR="00DE61E9" w:rsidRPr="00DE61E9" w:rsidRDefault="00DE61E9" w:rsidP="00DE61E9">
            <w:pPr>
              <w:rPr>
                <w:bCs/>
                <w:lang w:val="es-CO"/>
              </w:rPr>
            </w:pPr>
            <w:r w:rsidRPr="00DE61E9">
              <w:rPr>
                <w:bCs/>
                <w:lang w:val="es-CO"/>
              </w:rPr>
              <w:t>FUERTE</w:t>
            </w:r>
          </w:p>
        </w:tc>
      </w:tr>
      <w:tr w:rsidR="00DE61E9" w:rsidRPr="00DE61E9" w14:paraId="34C29EC8" w14:textId="77777777" w:rsidTr="00DE53B3">
        <w:trPr>
          <w:trHeight w:val="30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DACD49B" w14:textId="77777777" w:rsidR="00DE61E9" w:rsidRPr="00DE61E9" w:rsidRDefault="00DE61E9" w:rsidP="00DE61E9">
            <w:pPr>
              <w:rPr>
                <w:bCs/>
                <w:lang w:val="es-CO"/>
              </w:rPr>
            </w:pPr>
            <w:r w:rsidRPr="00DE61E9">
              <w:rPr>
                <w:bCs/>
                <w:lang w:val="es-CO"/>
              </w:rPr>
              <w:t>DIMENSIÓN</w:t>
            </w:r>
          </w:p>
        </w:tc>
        <w:tc>
          <w:tcPr>
            <w:tcW w:w="709" w:type="dxa"/>
            <w:tcBorders>
              <w:top w:val="nil"/>
              <w:left w:val="nil"/>
              <w:bottom w:val="single" w:sz="4" w:space="0" w:color="auto"/>
              <w:right w:val="single" w:sz="4" w:space="0" w:color="auto"/>
            </w:tcBorders>
            <w:shd w:val="clear" w:color="auto" w:fill="auto"/>
            <w:vAlign w:val="center"/>
            <w:hideMark/>
          </w:tcPr>
          <w:p w14:paraId="1A653E10" w14:textId="77777777" w:rsidR="00DE61E9" w:rsidRPr="00DE61E9" w:rsidRDefault="00DE61E9" w:rsidP="00DE61E9">
            <w:pPr>
              <w:rPr>
                <w:bCs/>
                <w:lang w:val="es-CO"/>
              </w:rPr>
            </w:pPr>
            <w:r w:rsidRPr="00DE61E9">
              <w:rPr>
                <w:bCs/>
                <w:lang w:val="es-CO"/>
              </w:rPr>
              <w:t>11 Y 9</w:t>
            </w:r>
          </w:p>
        </w:tc>
        <w:tc>
          <w:tcPr>
            <w:tcW w:w="709" w:type="dxa"/>
            <w:tcBorders>
              <w:top w:val="nil"/>
              <w:left w:val="nil"/>
              <w:bottom w:val="single" w:sz="4" w:space="0" w:color="auto"/>
              <w:right w:val="single" w:sz="4" w:space="0" w:color="auto"/>
            </w:tcBorders>
            <w:shd w:val="clear" w:color="auto" w:fill="auto"/>
            <w:vAlign w:val="center"/>
            <w:hideMark/>
          </w:tcPr>
          <w:p w14:paraId="390ABA1D" w14:textId="77777777" w:rsidR="00DE61E9" w:rsidRPr="00DE61E9" w:rsidRDefault="00DE61E9" w:rsidP="00DE61E9">
            <w:pPr>
              <w:rPr>
                <w:bCs/>
                <w:lang w:val="es-CO"/>
              </w:rPr>
            </w:pPr>
            <w:r w:rsidRPr="00DE61E9">
              <w:rPr>
                <w:bCs/>
                <w:lang w:val="es-CO"/>
              </w:rPr>
              <w:t>7 Y 5</w:t>
            </w:r>
          </w:p>
        </w:tc>
        <w:tc>
          <w:tcPr>
            <w:tcW w:w="567" w:type="dxa"/>
            <w:tcBorders>
              <w:top w:val="nil"/>
              <w:left w:val="nil"/>
              <w:bottom w:val="single" w:sz="4" w:space="0" w:color="auto"/>
              <w:right w:val="single" w:sz="4" w:space="0" w:color="auto"/>
            </w:tcBorders>
            <w:shd w:val="clear" w:color="auto" w:fill="auto"/>
            <w:vAlign w:val="center"/>
            <w:hideMark/>
          </w:tcPr>
          <w:p w14:paraId="6B92BD41" w14:textId="77777777" w:rsidR="00DE61E9" w:rsidRPr="00DE61E9" w:rsidRDefault="00DE61E9" w:rsidP="00DE61E9">
            <w:pPr>
              <w:rPr>
                <w:bCs/>
                <w:lang w:val="es-CO"/>
              </w:rPr>
            </w:pPr>
            <w:r w:rsidRPr="00DE61E9">
              <w:rPr>
                <w:bCs/>
                <w:lang w:val="es-CO"/>
              </w:rPr>
              <w:t>3 Y 1</w:t>
            </w:r>
          </w:p>
        </w:tc>
        <w:tc>
          <w:tcPr>
            <w:tcW w:w="567" w:type="dxa"/>
            <w:tcBorders>
              <w:top w:val="nil"/>
              <w:left w:val="nil"/>
              <w:bottom w:val="single" w:sz="4" w:space="0" w:color="auto"/>
              <w:right w:val="single" w:sz="4" w:space="0" w:color="auto"/>
            </w:tcBorders>
            <w:shd w:val="clear" w:color="auto" w:fill="auto"/>
            <w:vAlign w:val="center"/>
            <w:hideMark/>
          </w:tcPr>
          <w:p w14:paraId="777354D4" w14:textId="77777777" w:rsidR="00DE61E9" w:rsidRPr="00DE61E9" w:rsidRDefault="00DE61E9" w:rsidP="00DE61E9">
            <w:pPr>
              <w:rPr>
                <w:bCs/>
                <w:lang w:val="es-CO"/>
              </w:rPr>
            </w:pPr>
            <w:r w:rsidRPr="00DE61E9">
              <w:rPr>
                <w:bCs/>
                <w:lang w:val="es-CO"/>
              </w:rPr>
              <w:t xml:space="preserve"> -1   Y -3 </w:t>
            </w:r>
          </w:p>
        </w:tc>
        <w:tc>
          <w:tcPr>
            <w:tcW w:w="709" w:type="dxa"/>
            <w:tcBorders>
              <w:top w:val="nil"/>
              <w:left w:val="nil"/>
              <w:bottom w:val="single" w:sz="4" w:space="0" w:color="auto"/>
              <w:right w:val="single" w:sz="4" w:space="0" w:color="auto"/>
            </w:tcBorders>
            <w:shd w:val="clear" w:color="auto" w:fill="auto"/>
            <w:vAlign w:val="center"/>
            <w:hideMark/>
          </w:tcPr>
          <w:p w14:paraId="1E8A50B7" w14:textId="77777777" w:rsidR="00DE61E9" w:rsidRPr="00DE61E9" w:rsidRDefault="00DE61E9" w:rsidP="00DE61E9">
            <w:pPr>
              <w:rPr>
                <w:bCs/>
                <w:lang w:val="es-CO"/>
              </w:rPr>
            </w:pPr>
            <w:r w:rsidRPr="00DE61E9">
              <w:rPr>
                <w:bCs/>
                <w:lang w:val="es-CO"/>
              </w:rPr>
              <w:t xml:space="preserve">  -5  Y -7</w:t>
            </w:r>
          </w:p>
        </w:tc>
        <w:tc>
          <w:tcPr>
            <w:tcW w:w="566" w:type="dxa"/>
            <w:tcBorders>
              <w:top w:val="nil"/>
              <w:left w:val="nil"/>
              <w:bottom w:val="single" w:sz="4" w:space="0" w:color="auto"/>
              <w:right w:val="single" w:sz="4" w:space="0" w:color="auto"/>
            </w:tcBorders>
            <w:shd w:val="clear" w:color="auto" w:fill="auto"/>
            <w:vAlign w:val="center"/>
            <w:hideMark/>
          </w:tcPr>
          <w:p w14:paraId="3B472E29" w14:textId="77777777" w:rsidR="00DE61E9" w:rsidRPr="00DE61E9" w:rsidRDefault="00DE61E9" w:rsidP="00DE61E9">
            <w:pPr>
              <w:rPr>
                <w:bCs/>
                <w:lang w:val="es-CO"/>
              </w:rPr>
            </w:pPr>
            <w:r w:rsidRPr="00DE61E9">
              <w:rPr>
                <w:bCs/>
                <w:lang w:val="es-CO"/>
              </w:rPr>
              <w:t xml:space="preserve">  -9 Y -11</w:t>
            </w:r>
          </w:p>
        </w:tc>
      </w:tr>
      <w:tr w:rsidR="00DE61E9" w:rsidRPr="00DE61E9" w14:paraId="314AEE24" w14:textId="77777777" w:rsidTr="00DE53B3">
        <w:trPr>
          <w:trHeight w:val="51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95227DD" w14:textId="77777777" w:rsidR="00DE61E9" w:rsidRPr="00DE61E9" w:rsidRDefault="00DE61E9" w:rsidP="00DE61E9">
            <w:pPr>
              <w:rPr>
                <w:lang w:val="es-CO"/>
              </w:rPr>
            </w:pPr>
            <w:r w:rsidRPr="00DE61E9">
              <w:rPr>
                <w:lang w:val="es-CO"/>
              </w:rPr>
              <w:t>D1 (Procesamiento)</w:t>
            </w:r>
          </w:p>
        </w:tc>
        <w:tc>
          <w:tcPr>
            <w:tcW w:w="709" w:type="dxa"/>
            <w:tcBorders>
              <w:top w:val="nil"/>
              <w:left w:val="nil"/>
              <w:bottom w:val="single" w:sz="4" w:space="0" w:color="auto"/>
              <w:right w:val="single" w:sz="4" w:space="0" w:color="auto"/>
            </w:tcBorders>
            <w:shd w:val="clear" w:color="auto" w:fill="auto"/>
            <w:vAlign w:val="center"/>
            <w:hideMark/>
          </w:tcPr>
          <w:p w14:paraId="4FD00E85" w14:textId="77777777" w:rsidR="00DE61E9" w:rsidRPr="00DE61E9" w:rsidRDefault="00DE61E9" w:rsidP="00DE61E9">
            <w:pPr>
              <w:rPr>
                <w:lang w:val="es-CO"/>
              </w:rPr>
            </w:pPr>
            <w:r w:rsidRPr="00DE61E9">
              <w:rPr>
                <w:lang w:val="es-CO"/>
              </w:rPr>
              <w:t>MUY ACTIVO</w:t>
            </w:r>
          </w:p>
        </w:tc>
        <w:tc>
          <w:tcPr>
            <w:tcW w:w="709" w:type="dxa"/>
            <w:tcBorders>
              <w:top w:val="nil"/>
              <w:left w:val="nil"/>
              <w:bottom w:val="single" w:sz="4" w:space="0" w:color="auto"/>
              <w:right w:val="single" w:sz="4" w:space="0" w:color="auto"/>
            </w:tcBorders>
            <w:shd w:val="clear" w:color="auto" w:fill="auto"/>
            <w:vAlign w:val="center"/>
            <w:hideMark/>
          </w:tcPr>
          <w:p w14:paraId="7BC9D7DC" w14:textId="77777777" w:rsidR="00DE61E9" w:rsidRPr="00DE61E9" w:rsidRDefault="00DE61E9" w:rsidP="00DE61E9">
            <w:pPr>
              <w:rPr>
                <w:lang w:val="es-CO"/>
              </w:rPr>
            </w:pPr>
            <w:r w:rsidRPr="00DE61E9">
              <w:rPr>
                <w:lang w:val="es-CO"/>
              </w:rPr>
              <w:t>ACTIVO</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14:paraId="096B0112" w14:textId="77777777" w:rsidR="00DE61E9" w:rsidRPr="00DE61E9" w:rsidRDefault="00DE61E9" w:rsidP="00DE61E9">
            <w:pPr>
              <w:rPr>
                <w:lang w:val="es-CO"/>
              </w:rPr>
            </w:pPr>
            <w:r w:rsidRPr="00DE61E9">
              <w:rPr>
                <w:lang w:val="es-CO"/>
              </w:rPr>
              <w:t>NEUTRAL</w:t>
            </w:r>
          </w:p>
        </w:tc>
        <w:tc>
          <w:tcPr>
            <w:tcW w:w="709" w:type="dxa"/>
            <w:tcBorders>
              <w:top w:val="nil"/>
              <w:left w:val="nil"/>
              <w:bottom w:val="single" w:sz="4" w:space="0" w:color="auto"/>
              <w:right w:val="single" w:sz="4" w:space="0" w:color="auto"/>
            </w:tcBorders>
            <w:shd w:val="clear" w:color="auto" w:fill="auto"/>
            <w:vAlign w:val="center"/>
            <w:hideMark/>
          </w:tcPr>
          <w:p w14:paraId="6914C39D" w14:textId="77777777" w:rsidR="00DE61E9" w:rsidRPr="00DE61E9" w:rsidRDefault="00DE61E9" w:rsidP="00DE61E9">
            <w:pPr>
              <w:rPr>
                <w:lang w:val="es-CO"/>
              </w:rPr>
            </w:pPr>
            <w:r w:rsidRPr="00DE61E9">
              <w:rPr>
                <w:lang w:val="es-CO"/>
              </w:rPr>
              <w:t>REFLEXIVO</w:t>
            </w:r>
          </w:p>
        </w:tc>
        <w:tc>
          <w:tcPr>
            <w:tcW w:w="566" w:type="dxa"/>
            <w:tcBorders>
              <w:top w:val="nil"/>
              <w:left w:val="nil"/>
              <w:bottom w:val="single" w:sz="4" w:space="0" w:color="auto"/>
              <w:right w:val="single" w:sz="4" w:space="0" w:color="auto"/>
            </w:tcBorders>
            <w:shd w:val="clear" w:color="auto" w:fill="auto"/>
            <w:vAlign w:val="center"/>
            <w:hideMark/>
          </w:tcPr>
          <w:p w14:paraId="5CA14117" w14:textId="77777777" w:rsidR="00DE61E9" w:rsidRPr="00DE61E9" w:rsidRDefault="00DE61E9" w:rsidP="00DE61E9">
            <w:pPr>
              <w:rPr>
                <w:lang w:val="es-CO"/>
              </w:rPr>
            </w:pPr>
            <w:r w:rsidRPr="00DE61E9">
              <w:rPr>
                <w:lang w:val="es-CO"/>
              </w:rPr>
              <w:t>MUY REFLEXIVO</w:t>
            </w:r>
          </w:p>
        </w:tc>
      </w:tr>
      <w:tr w:rsidR="00DE61E9" w:rsidRPr="00DE61E9" w14:paraId="7816516E" w14:textId="77777777" w:rsidTr="00DE53B3">
        <w:trPr>
          <w:trHeight w:val="51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29EAC4D" w14:textId="77777777" w:rsidR="00DE61E9" w:rsidRPr="00DE61E9" w:rsidRDefault="00DE61E9" w:rsidP="00DE61E9">
            <w:pPr>
              <w:rPr>
                <w:lang w:val="es-CO"/>
              </w:rPr>
            </w:pPr>
            <w:r w:rsidRPr="00DE61E9">
              <w:rPr>
                <w:lang w:val="es-CO"/>
              </w:rPr>
              <w:t>D2      (Percepción)</w:t>
            </w:r>
          </w:p>
        </w:tc>
        <w:tc>
          <w:tcPr>
            <w:tcW w:w="709" w:type="dxa"/>
            <w:tcBorders>
              <w:top w:val="nil"/>
              <w:left w:val="nil"/>
              <w:bottom w:val="single" w:sz="4" w:space="0" w:color="auto"/>
              <w:right w:val="single" w:sz="4" w:space="0" w:color="auto"/>
            </w:tcBorders>
            <w:shd w:val="clear" w:color="auto" w:fill="auto"/>
            <w:vAlign w:val="center"/>
            <w:hideMark/>
          </w:tcPr>
          <w:p w14:paraId="3C44DBEA" w14:textId="77777777" w:rsidR="00DE61E9" w:rsidRPr="00DE61E9" w:rsidRDefault="00DE61E9" w:rsidP="00DE61E9">
            <w:pPr>
              <w:rPr>
                <w:lang w:val="es-CO"/>
              </w:rPr>
            </w:pPr>
            <w:r w:rsidRPr="00DE61E9">
              <w:rPr>
                <w:lang w:val="es-CO"/>
              </w:rPr>
              <w:t>MUY SENSITIVO</w:t>
            </w:r>
          </w:p>
        </w:tc>
        <w:tc>
          <w:tcPr>
            <w:tcW w:w="709" w:type="dxa"/>
            <w:tcBorders>
              <w:top w:val="nil"/>
              <w:left w:val="nil"/>
              <w:bottom w:val="single" w:sz="4" w:space="0" w:color="auto"/>
              <w:right w:val="single" w:sz="4" w:space="0" w:color="auto"/>
            </w:tcBorders>
            <w:shd w:val="clear" w:color="auto" w:fill="auto"/>
            <w:vAlign w:val="center"/>
            <w:hideMark/>
          </w:tcPr>
          <w:p w14:paraId="38B586F6" w14:textId="77777777" w:rsidR="00DE61E9" w:rsidRPr="00DE61E9" w:rsidRDefault="00DE61E9" w:rsidP="00DE61E9">
            <w:pPr>
              <w:rPr>
                <w:lang w:val="es-CO"/>
              </w:rPr>
            </w:pPr>
            <w:r w:rsidRPr="00DE61E9">
              <w:rPr>
                <w:lang w:val="es-CO"/>
              </w:rPr>
              <w:t>SENSITIVO</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14:paraId="270754E0" w14:textId="77777777" w:rsidR="00DE61E9" w:rsidRPr="00DE61E9" w:rsidRDefault="00DE61E9" w:rsidP="00DE61E9">
            <w:pPr>
              <w:rPr>
                <w:lang w:val="es-CO"/>
              </w:rPr>
            </w:pPr>
            <w:r w:rsidRPr="00DE61E9">
              <w:rPr>
                <w:lang w:val="es-CO"/>
              </w:rPr>
              <w:t>NEUTRAL</w:t>
            </w:r>
          </w:p>
        </w:tc>
        <w:tc>
          <w:tcPr>
            <w:tcW w:w="709" w:type="dxa"/>
            <w:tcBorders>
              <w:top w:val="nil"/>
              <w:left w:val="nil"/>
              <w:bottom w:val="single" w:sz="4" w:space="0" w:color="auto"/>
              <w:right w:val="single" w:sz="4" w:space="0" w:color="auto"/>
            </w:tcBorders>
            <w:shd w:val="clear" w:color="auto" w:fill="auto"/>
            <w:vAlign w:val="center"/>
            <w:hideMark/>
          </w:tcPr>
          <w:p w14:paraId="5F4FD01E" w14:textId="77777777" w:rsidR="00DE61E9" w:rsidRPr="00DE61E9" w:rsidRDefault="00DE61E9" w:rsidP="00DE61E9">
            <w:pPr>
              <w:rPr>
                <w:lang w:val="es-CO"/>
              </w:rPr>
            </w:pPr>
            <w:r w:rsidRPr="00DE61E9">
              <w:rPr>
                <w:lang w:val="es-CO"/>
              </w:rPr>
              <w:t>INTUITIVO</w:t>
            </w:r>
          </w:p>
        </w:tc>
        <w:tc>
          <w:tcPr>
            <w:tcW w:w="566" w:type="dxa"/>
            <w:tcBorders>
              <w:top w:val="nil"/>
              <w:left w:val="nil"/>
              <w:bottom w:val="single" w:sz="4" w:space="0" w:color="auto"/>
              <w:right w:val="single" w:sz="4" w:space="0" w:color="auto"/>
            </w:tcBorders>
            <w:shd w:val="clear" w:color="auto" w:fill="auto"/>
            <w:vAlign w:val="center"/>
            <w:hideMark/>
          </w:tcPr>
          <w:p w14:paraId="13EFF853" w14:textId="77777777" w:rsidR="00DE61E9" w:rsidRPr="00DE61E9" w:rsidRDefault="00DE61E9" w:rsidP="00DE61E9">
            <w:pPr>
              <w:rPr>
                <w:lang w:val="es-CO"/>
              </w:rPr>
            </w:pPr>
            <w:r w:rsidRPr="00DE61E9">
              <w:rPr>
                <w:lang w:val="es-CO"/>
              </w:rPr>
              <w:t>MUY INTUITIVO</w:t>
            </w:r>
          </w:p>
        </w:tc>
      </w:tr>
      <w:tr w:rsidR="00DE61E9" w:rsidRPr="00DE61E9" w14:paraId="332ADDE8" w14:textId="77777777" w:rsidTr="00DE53B3">
        <w:trPr>
          <w:trHeight w:val="51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B3EDB88" w14:textId="77777777" w:rsidR="00DE61E9" w:rsidRPr="00DE61E9" w:rsidRDefault="00DE61E9" w:rsidP="00DE61E9">
            <w:pPr>
              <w:rPr>
                <w:lang w:val="es-CO"/>
              </w:rPr>
            </w:pPr>
            <w:r w:rsidRPr="00DE61E9">
              <w:rPr>
                <w:lang w:val="es-CO"/>
              </w:rPr>
              <w:t>D3        (Recepción)</w:t>
            </w:r>
          </w:p>
        </w:tc>
        <w:tc>
          <w:tcPr>
            <w:tcW w:w="709" w:type="dxa"/>
            <w:tcBorders>
              <w:top w:val="nil"/>
              <w:left w:val="nil"/>
              <w:bottom w:val="single" w:sz="4" w:space="0" w:color="auto"/>
              <w:right w:val="single" w:sz="4" w:space="0" w:color="auto"/>
            </w:tcBorders>
            <w:shd w:val="clear" w:color="auto" w:fill="auto"/>
            <w:vAlign w:val="center"/>
            <w:hideMark/>
          </w:tcPr>
          <w:p w14:paraId="0578998C" w14:textId="77777777" w:rsidR="00DE61E9" w:rsidRPr="00DE61E9" w:rsidRDefault="00DE61E9" w:rsidP="00DE61E9">
            <w:pPr>
              <w:rPr>
                <w:lang w:val="es-CO"/>
              </w:rPr>
            </w:pPr>
            <w:r w:rsidRPr="00DE61E9">
              <w:rPr>
                <w:lang w:val="es-CO"/>
              </w:rPr>
              <w:t>MUY VISUAL</w:t>
            </w:r>
          </w:p>
        </w:tc>
        <w:tc>
          <w:tcPr>
            <w:tcW w:w="709" w:type="dxa"/>
            <w:tcBorders>
              <w:top w:val="nil"/>
              <w:left w:val="nil"/>
              <w:bottom w:val="single" w:sz="4" w:space="0" w:color="auto"/>
              <w:right w:val="single" w:sz="4" w:space="0" w:color="auto"/>
            </w:tcBorders>
            <w:shd w:val="clear" w:color="auto" w:fill="auto"/>
            <w:vAlign w:val="center"/>
            <w:hideMark/>
          </w:tcPr>
          <w:p w14:paraId="7EA7389E" w14:textId="77777777" w:rsidR="00DE61E9" w:rsidRPr="00DE61E9" w:rsidRDefault="00DE61E9" w:rsidP="00DE61E9">
            <w:pPr>
              <w:rPr>
                <w:lang w:val="es-CO"/>
              </w:rPr>
            </w:pPr>
            <w:r w:rsidRPr="00DE61E9">
              <w:rPr>
                <w:lang w:val="es-CO"/>
              </w:rPr>
              <w:t>VISUAL</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14:paraId="7033FE68" w14:textId="77777777" w:rsidR="00DE61E9" w:rsidRPr="00DE61E9" w:rsidRDefault="00DE61E9" w:rsidP="00DE61E9">
            <w:pPr>
              <w:rPr>
                <w:lang w:val="es-CO"/>
              </w:rPr>
            </w:pPr>
            <w:r w:rsidRPr="00DE61E9">
              <w:rPr>
                <w:lang w:val="es-CO"/>
              </w:rPr>
              <w:t>NEUTRAL</w:t>
            </w:r>
          </w:p>
        </w:tc>
        <w:tc>
          <w:tcPr>
            <w:tcW w:w="709" w:type="dxa"/>
            <w:tcBorders>
              <w:top w:val="nil"/>
              <w:left w:val="nil"/>
              <w:bottom w:val="single" w:sz="4" w:space="0" w:color="auto"/>
              <w:right w:val="single" w:sz="4" w:space="0" w:color="auto"/>
            </w:tcBorders>
            <w:shd w:val="clear" w:color="auto" w:fill="auto"/>
            <w:vAlign w:val="center"/>
            <w:hideMark/>
          </w:tcPr>
          <w:p w14:paraId="15B3C31C" w14:textId="77777777" w:rsidR="00DE61E9" w:rsidRPr="00DE61E9" w:rsidRDefault="00DE61E9" w:rsidP="00DE61E9">
            <w:pPr>
              <w:rPr>
                <w:lang w:val="es-CO"/>
              </w:rPr>
            </w:pPr>
            <w:r w:rsidRPr="00DE61E9">
              <w:rPr>
                <w:lang w:val="es-CO"/>
              </w:rPr>
              <w:t>VERBAL</w:t>
            </w:r>
          </w:p>
        </w:tc>
        <w:tc>
          <w:tcPr>
            <w:tcW w:w="566" w:type="dxa"/>
            <w:tcBorders>
              <w:top w:val="nil"/>
              <w:left w:val="nil"/>
              <w:bottom w:val="single" w:sz="4" w:space="0" w:color="auto"/>
              <w:right w:val="single" w:sz="4" w:space="0" w:color="auto"/>
            </w:tcBorders>
            <w:shd w:val="clear" w:color="auto" w:fill="auto"/>
            <w:vAlign w:val="center"/>
            <w:hideMark/>
          </w:tcPr>
          <w:p w14:paraId="2C50CF3B" w14:textId="77777777" w:rsidR="00DE61E9" w:rsidRPr="00DE61E9" w:rsidRDefault="00DE61E9" w:rsidP="00DE61E9">
            <w:pPr>
              <w:rPr>
                <w:lang w:val="es-CO"/>
              </w:rPr>
            </w:pPr>
            <w:r w:rsidRPr="00DE61E9">
              <w:rPr>
                <w:lang w:val="es-CO"/>
              </w:rPr>
              <w:t>MUY  VERBAL</w:t>
            </w:r>
          </w:p>
        </w:tc>
      </w:tr>
      <w:tr w:rsidR="00DE61E9" w:rsidRPr="00DE61E9" w14:paraId="35B216AF" w14:textId="77777777" w:rsidTr="00DE53B3">
        <w:trPr>
          <w:trHeight w:val="765"/>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E8FCE19" w14:textId="77777777" w:rsidR="00DE61E9" w:rsidRPr="00DE61E9" w:rsidRDefault="00DE61E9" w:rsidP="00DE61E9">
            <w:pPr>
              <w:rPr>
                <w:lang w:val="es-CO"/>
              </w:rPr>
            </w:pPr>
            <w:r w:rsidRPr="00DE61E9">
              <w:rPr>
                <w:lang w:val="es-CO"/>
              </w:rPr>
              <w:t>D4          (Progreso)</w:t>
            </w:r>
          </w:p>
        </w:tc>
        <w:tc>
          <w:tcPr>
            <w:tcW w:w="709" w:type="dxa"/>
            <w:tcBorders>
              <w:top w:val="nil"/>
              <w:left w:val="nil"/>
              <w:bottom w:val="single" w:sz="4" w:space="0" w:color="auto"/>
              <w:right w:val="single" w:sz="4" w:space="0" w:color="auto"/>
            </w:tcBorders>
            <w:shd w:val="clear" w:color="auto" w:fill="auto"/>
            <w:vAlign w:val="center"/>
            <w:hideMark/>
          </w:tcPr>
          <w:p w14:paraId="3DE24D21" w14:textId="77777777" w:rsidR="00DE61E9" w:rsidRPr="00DE61E9" w:rsidRDefault="00DE61E9" w:rsidP="00DE61E9">
            <w:pPr>
              <w:rPr>
                <w:lang w:val="es-CO"/>
              </w:rPr>
            </w:pPr>
            <w:r w:rsidRPr="00DE61E9">
              <w:rPr>
                <w:lang w:val="es-CO"/>
              </w:rPr>
              <w:t>MUY SECUENCIAL</w:t>
            </w:r>
          </w:p>
        </w:tc>
        <w:tc>
          <w:tcPr>
            <w:tcW w:w="709" w:type="dxa"/>
            <w:tcBorders>
              <w:top w:val="nil"/>
              <w:left w:val="nil"/>
              <w:bottom w:val="single" w:sz="4" w:space="0" w:color="auto"/>
              <w:right w:val="single" w:sz="4" w:space="0" w:color="auto"/>
            </w:tcBorders>
            <w:shd w:val="clear" w:color="auto" w:fill="auto"/>
            <w:vAlign w:val="center"/>
            <w:hideMark/>
          </w:tcPr>
          <w:p w14:paraId="2DB5BFBC" w14:textId="77777777" w:rsidR="00DE61E9" w:rsidRPr="00DE61E9" w:rsidRDefault="00DE61E9" w:rsidP="00DE61E9">
            <w:pPr>
              <w:rPr>
                <w:lang w:val="es-CO"/>
              </w:rPr>
            </w:pPr>
            <w:r w:rsidRPr="00DE61E9">
              <w:rPr>
                <w:lang w:val="es-CO"/>
              </w:rPr>
              <w:t>SECUENCIAL</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14:paraId="3089537C" w14:textId="77777777" w:rsidR="00DE61E9" w:rsidRPr="00DE61E9" w:rsidRDefault="00DE61E9" w:rsidP="00DE61E9">
            <w:pPr>
              <w:rPr>
                <w:lang w:val="es-CO"/>
              </w:rPr>
            </w:pPr>
            <w:r w:rsidRPr="00DE61E9">
              <w:rPr>
                <w:lang w:val="es-CO"/>
              </w:rPr>
              <w:t>NEUTRAL</w:t>
            </w:r>
          </w:p>
        </w:tc>
        <w:tc>
          <w:tcPr>
            <w:tcW w:w="709" w:type="dxa"/>
            <w:tcBorders>
              <w:top w:val="nil"/>
              <w:left w:val="nil"/>
              <w:bottom w:val="single" w:sz="4" w:space="0" w:color="auto"/>
              <w:right w:val="single" w:sz="4" w:space="0" w:color="auto"/>
            </w:tcBorders>
            <w:shd w:val="clear" w:color="auto" w:fill="auto"/>
            <w:vAlign w:val="center"/>
            <w:hideMark/>
          </w:tcPr>
          <w:p w14:paraId="1F547AC4" w14:textId="77777777" w:rsidR="00DE61E9" w:rsidRPr="00DE61E9" w:rsidRDefault="00DE61E9" w:rsidP="00DE61E9">
            <w:pPr>
              <w:rPr>
                <w:lang w:val="es-CO"/>
              </w:rPr>
            </w:pPr>
            <w:r w:rsidRPr="00DE61E9">
              <w:rPr>
                <w:lang w:val="es-CO"/>
              </w:rPr>
              <w:t>GLOBAL</w:t>
            </w:r>
          </w:p>
        </w:tc>
        <w:tc>
          <w:tcPr>
            <w:tcW w:w="566" w:type="dxa"/>
            <w:tcBorders>
              <w:top w:val="nil"/>
              <w:left w:val="nil"/>
              <w:bottom w:val="single" w:sz="4" w:space="0" w:color="auto"/>
              <w:right w:val="single" w:sz="4" w:space="0" w:color="auto"/>
            </w:tcBorders>
            <w:shd w:val="clear" w:color="auto" w:fill="auto"/>
            <w:vAlign w:val="center"/>
            <w:hideMark/>
          </w:tcPr>
          <w:p w14:paraId="06F665F5" w14:textId="77777777" w:rsidR="00DE61E9" w:rsidRPr="00DE61E9" w:rsidRDefault="00DE61E9" w:rsidP="00DE61E9">
            <w:pPr>
              <w:rPr>
                <w:lang w:val="es-CO"/>
              </w:rPr>
            </w:pPr>
            <w:r w:rsidRPr="00DE61E9">
              <w:rPr>
                <w:lang w:val="es-CO"/>
              </w:rPr>
              <w:t>MUY GLOBAL</w:t>
            </w:r>
          </w:p>
        </w:tc>
      </w:tr>
    </w:tbl>
    <w:p w14:paraId="7F29FC53" w14:textId="77777777" w:rsidR="0082482E" w:rsidRDefault="0082482E" w:rsidP="0082482E">
      <w:pPr>
        <w:rPr>
          <w:lang w:val="es-CO"/>
        </w:rPr>
      </w:pPr>
    </w:p>
    <w:p w14:paraId="61F242AC" w14:textId="5071085A" w:rsidR="00F66A25" w:rsidRPr="00854F16" w:rsidRDefault="00DE61E9" w:rsidP="0082482E">
      <w:pPr>
        <w:rPr>
          <w:sz w:val="16"/>
          <w:szCs w:val="16"/>
          <w:lang w:val="es-CO"/>
        </w:rPr>
      </w:pPr>
      <w:r w:rsidRPr="00854F16">
        <w:rPr>
          <w:sz w:val="16"/>
          <w:szCs w:val="16"/>
          <w:lang w:val="es-CO"/>
        </w:rPr>
        <w:t>Fuente: Autores.</w:t>
      </w:r>
    </w:p>
    <w:p w14:paraId="2565302C" w14:textId="77777777" w:rsidR="0082482E" w:rsidRPr="0082482E" w:rsidRDefault="0082482E" w:rsidP="0082482E">
      <w:pPr>
        <w:rPr>
          <w:lang w:val="es-CO"/>
        </w:rPr>
      </w:pPr>
    </w:p>
    <w:p w14:paraId="35F5D6F6" w14:textId="77777777" w:rsidR="0082482E" w:rsidRPr="00854F16" w:rsidRDefault="0082482E" w:rsidP="00F66A25">
      <w:pPr>
        <w:ind w:firstLine="284"/>
        <w:rPr>
          <w:sz w:val="20"/>
          <w:szCs w:val="20"/>
          <w:lang w:val="es-CO"/>
        </w:rPr>
      </w:pPr>
      <w:r w:rsidRPr="00854F16">
        <w:rPr>
          <w:sz w:val="20"/>
          <w:szCs w:val="20"/>
          <w:lang w:val="es-CO"/>
        </w:rPr>
        <w:t>La tabla está compuesta por 6 columnas y 6 filas. Se enuncia por cada tendencia (Fuerte, Moderado o Equilibrado) cual es el perfil del discente (Activo/Reflexivo, Sensitivo/Intuitivo, Visual/Verbal y Secuencial/Global) según el rango numérico (-11 y 11)  obtenido por este, en cada dimensión.</w:t>
      </w:r>
    </w:p>
    <w:p w14:paraId="33446014" w14:textId="49B04860" w:rsidR="0082482E" w:rsidRPr="00854F16" w:rsidRDefault="0082482E" w:rsidP="00F66A25">
      <w:pPr>
        <w:ind w:firstLine="284"/>
        <w:rPr>
          <w:sz w:val="20"/>
          <w:szCs w:val="20"/>
        </w:rPr>
      </w:pPr>
      <w:r w:rsidRPr="00854F16">
        <w:rPr>
          <w:sz w:val="20"/>
          <w:szCs w:val="20"/>
          <w:lang w:val="es-CO"/>
        </w:rPr>
        <w:t xml:space="preserve">Los preconceptos del tema calidad se abordaron a través de un test compuesto por once preguntas. Se tomó el concepto de calidad dado por la organización internacional de normalización (ISO). </w:t>
      </w:r>
      <w:r w:rsidRPr="00854F16">
        <w:rPr>
          <w:sz w:val="20"/>
          <w:szCs w:val="20"/>
        </w:rPr>
        <w:t xml:space="preserve">“Grado en el que un conjunto de características (rasgo diferenciador) inherentes a un objeto (entidad, ítem, cualquier cosa que pueda percibirse o </w:t>
      </w:r>
      <w:r w:rsidRPr="00854F16">
        <w:rPr>
          <w:sz w:val="20"/>
          <w:szCs w:val="20"/>
        </w:rPr>
        <w:t xml:space="preserve">concebirse) cumple con los requisitos (necesidad o expectativa establecida generalmente implícita u obligatoria)" </w:t>
      </w:r>
      <w:sdt>
        <w:sdtPr>
          <w:rPr>
            <w:sz w:val="20"/>
            <w:szCs w:val="20"/>
          </w:rPr>
          <w:id w:val="1418752819"/>
          <w:citation/>
        </w:sdtPr>
        <w:sdtEndPr/>
        <w:sdtContent>
          <w:r w:rsidR="008B1F41">
            <w:rPr>
              <w:sz w:val="20"/>
              <w:szCs w:val="20"/>
            </w:rPr>
            <w:fldChar w:fldCharType="begin"/>
          </w:r>
          <w:r w:rsidR="008B1F41">
            <w:rPr>
              <w:sz w:val="20"/>
              <w:szCs w:val="20"/>
              <w:lang w:val="es-CO"/>
            </w:rPr>
            <w:instrText xml:space="preserve"> CITATION Org15 \l 9226 </w:instrText>
          </w:r>
          <w:r w:rsidR="008B1F41">
            <w:rPr>
              <w:sz w:val="20"/>
              <w:szCs w:val="20"/>
            </w:rPr>
            <w:fldChar w:fldCharType="separate"/>
          </w:r>
          <w:r w:rsidR="003F5346" w:rsidRPr="003F5346">
            <w:rPr>
              <w:noProof/>
              <w:sz w:val="20"/>
              <w:szCs w:val="20"/>
              <w:lang w:val="es-CO"/>
            </w:rPr>
            <w:t>(15)</w:t>
          </w:r>
          <w:r w:rsidR="008B1F41">
            <w:rPr>
              <w:sz w:val="20"/>
              <w:szCs w:val="20"/>
            </w:rPr>
            <w:fldChar w:fldCharType="end"/>
          </w:r>
        </w:sdtContent>
      </w:sdt>
    </w:p>
    <w:p w14:paraId="6126A865" w14:textId="77777777" w:rsidR="0082482E" w:rsidRPr="00854F16" w:rsidRDefault="0082482E" w:rsidP="00F66A25">
      <w:pPr>
        <w:ind w:firstLine="284"/>
        <w:rPr>
          <w:sz w:val="20"/>
          <w:szCs w:val="20"/>
        </w:rPr>
      </w:pPr>
      <w:r w:rsidRPr="00854F16">
        <w:rPr>
          <w:sz w:val="20"/>
          <w:szCs w:val="20"/>
        </w:rPr>
        <w:t xml:space="preserve">Después del diagnóstico del estilo de aprendizaje y el concepto calidad, se diseñó la estrategia entorno al ESPC. Esta se aplicó al grupo experimental. El grupo control recibió la clase con la estrategia usada normalmente por el docente. Al final de la implementación se procedió a la aplicación nuevamente del test sobre el concepto calidad. Se comparó el promedio aritmético de las notas obtenidas en </w:t>
      </w:r>
      <w:proofErr w:type="gramStart"/>
      <w:r w:rsidRPr="00854F16">
        <w:rPr>
          <w:sz w:val="20"/>
          <w:szCs w:val="20"/>
        </w:rPr>
        <w:t>la</w:t>
      </w:r>
      <w:proofErr w:type="gramEnd"/>
      <w:r w:rsidRPr="00854F16">
        <w:rPr>
          <w:sz w:val="20"/>
          <w:szCs w:val="20"/>
        </w:rPr>
        <w:t xml:space="preserve"> pre y pos prueba para los dos grupos. Los análisis estadísticos incluyendo los de fiabilidad, se realizaron a través del programa IBM SPSS Statistics 21. </w:t>
      </w:r>
    </w:p>
    <w:p w14:paraId="23170F52" w14:textId="77777777" w:rsidR="0082482E" w:rsidRPr="00854F16" w:rsidRDefault="0082482E" w:rsidP="0082482E">
      <w:pPr>
        <w:rPr>
          <w:sz w:val="20"/>
          <w:szCs w:val="20"/>
          <w:lang w:val="es-CO"/>
        </w:rPr>
      </w:pPr>
    </w:p>
    <w:p w14:paraId="6F06F5C4" w14:textId="1D5C7C3E" w:rsidR="002F2E14" w:rsidRPr="002F2E14" w:rsidRDefault="002F2E14" w:rsidP="002F2E14">
      <w:pPr>
        <w:pStyle w:val="Ttulo1"/>
      </w:pPr>
      <w:r w:rsidRPr="002F2E14">
        <w:t>Resultados</w:t>
      </w:r>
    </w:p>
    <w:p w14:paraId="790F56D0" w14:textId="77777777" w:rsidR="002F2E14" w:rsidRPr="002F2E14" w:rsidRDefault="002F2E14" w:rsidP="002F2E14">
      <w:pPr>
        <w:rPr>
          <w:b/>
          <w:lang w:val="es-CO"/>
        </w:rPr>
      </w:pPr>
    </w:p>
    <w:p w14:paraId="5C825815" w14:textId="0ED1CF9B" w:rsidR="002F2E14" w:rsidRPr="00854F16" w:rsidRDefault="002F2E14" w:rsidP="00A115DC">
      <w:pPr>
        <w:ind w:firstLine="284"/>
        <w:rPr>
          <w:sz w:val="20"/>
          <w:szCs w:val="20"/>
          <w:lang w:val="es-CO"/>
        </w:rPr>
      </w:pPr>
      <w:r w:rsidRPr="00854F16">
        <w:rPr>
          <w:sz w:val="20"/>
          <w:szCs w:val="20"/>
          <w:lang w:val="es-CO"/>
        </w:rPr>
        <w:t xml:space="preserve">Los resultados del proceso se </w:t>
      </w:r>
      <w:r w:rsidR="00EA09EC" w:rsidRPr="00EA09EC">
        <w:rPr>
          <w:sz w:val="20"/>
          <w:szCs w:val="20"/>
          <w:lang w:val="es-CO"/>
        </w:rPr>
        <w:t>abordarán</w:t>
      </w:r>
      <w:r w:rsidRPr="00854F16">
        <w:rPr>
          <w:sz w:val="20"/>
          <w:szCs w:val="20"/>
          <w:lang w:val="es-CO"/>
        </w:rPr>
        <w:t xml:space="preserve"> en tres secciones: </w:t>
      </w:r>
      <w:r w:rsidR="00EA09EC" w:rsidRPr="00EA09EC">
        <w:rPr>
          <w:sz w:val="20"/>
          <w:szCs w:val="20"/>
          <w:lang w:val="es-CO"/>
        </w:rPr>
        <w:t>Diagnó</w:t>
      </w:r>
      <w:r w:rsidRPr="00EA09EC">
        <w:rPr>
          <w:sz w:val="20"/>
          <w:szCs w:val="20"/>
          <w:lang w:val="es-CO"/>
        </w:rPr>
        <w:t>stico</w:t>
      </w:r>
      <w:r w:rsidRPr="00854F16">
        <w:rPr>
          <w:sz w:val="20"/>
          <w:szCs w:val="20"/>
          <w:lang w:val="es-CO"/>
        </w:rPr>
        <w:t xml:space="preserve"> del estilo dominante de aprendizaje, </w:t>
      </w:r>
      <w:r w:rsidR="00EA09EC" w:rsidRPr="00EA09EC">
        <w:rPr>
          <w:sz w:val="20"/>
          <w:szCs w:val="20"/>
          <w:lang w:val="es-CO"/>
        </w:rPr>
        <w:t>Diagnóstico</w:t>
      </w:r>
      <w:r w:rsidRPr="00854F16">
        <w:rPr>
          <w:sz w:val="20"/>
          <w:szCs w:val="20"/>
          <w:lang w:val="es-CO"/>
        </w:rPr>
        <w:t xml:space="preserve"> de los conocimientos del concepto calidad y el impacto de la estrategia. En la tabla 3 se observan los puntajes obtenidos al realizar los análisis descriptivos para los datos recopilados en el diagnóstico del estilo de aprendizaje. Las medidas de tendencia central son congruentes entre sí, arrojando como tendencia equilibrado para las cuatro dimensiones. El coeficiente de variación para la dimensión 1 evidencia la estabilidad de estos datos, para las dimensiones 2, 3 y 4 los valores son muy variables dados los coeficientes obtenidos.</w:t>
      </w:r>
    </w:p>
    <w:p w14:paraId="0F79F479" w14:textId="77777777" w:rsidR="002F2E14" w:rsidRPr="002F2E14" w:rsidRDefault="002F2E14" w:rsidP="002F2E14">
      <w:pPr>
        <w:rPr>
          <w:lang w:val="es-CO"/>
        </w:rPr>
      </w:pPr>
    </w:p>
    <w:p w14:paraId="2A17869F" w14:textId="27CA9CD2" w:rsidR="00DE53B3" w:rsidRPr="00DE53B3" w:rsidRDefault="002F2E14" w:rsidP="002F2E14">
      <w:pPr>
        <w:rPr>
          <w:sz w:val="16"/>
          <w:szCs w:val="16"/>
          <w:lang w:val="es-CO"/>
        </w:rPr>
      </w:pPr>
      <w:r w:rsidRPr="00DE53B3">
        <w:rPr>
          <w:sz w:val="16"/>
          <w:szCs w:val="16"/>
          <w:lang w:val="es-CO"/>
        </w:rPr>
        <w:t>Tabla 3</w:t>
      </w:r>
    </w:p>
    <w:p w14:paraId="54A48D70" w14:textId="63945CF3" w:rsidR="002F2E14" w:rsidRDefault="002F2E14" w:rsidP="002F2E14">
      <w:pPr>
        <w:rPr>
          <w:sz w:val="16"/>
          <w:szCs w:val="16"/>
          <w:lang w:val="es-CO"/>
        </w:rPr>
      </w:pPr>
      <w:r w:rsidRPr="00854F16">
        <w:rPr>
          <w:sz w:val="16"/>
          <w:szCs w:val="16"/>
          <w:lang w:val="es-CO"/>
        </w:rPr>
        <w:t xml:space="preserve">Análisis descriptivos para los datos recolectados. </w:t>
      </w:r>
    </w:p>
    <w:p w14:paraId="7BEC8F76" w14:textId="77777777" w:rsidR="00AA20EB" w:rsidRDefault="00AA20EB" w:rsidP="002F2E14">
      <w:pPr>
        <w:rPr>
          <w:sz w:val="16"/>
          <w:szCs w:val="16"/>
          <w:lang w:val="es-CO"/>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26"/>
        <w:gridCol w:w="567"/>
        <w:gridCol w:w="567"/>
        <w:gridCol w:w="567"/>
        <w:gridCol w:w="567"/>
      </w:tblGrid>
      <w:tr w:rsidR="00CA3814" w14:paraId="48CC7CD5" w14:textId="77777777" w:rsidTr="00CA3814">
        <w:trPr>
          <w:jc w:val="center"/>
        </w:trPr>
        <w:tc>
          <w:tcPr>
            <w:tcW w:w="1926" w:type="dxa"/>
          </w:tcPr>
          <w:p w14:paraId="579F07EF" w14:textId="77777777" w:rsidR="00CA3814" w:rsidRDefault="00CA3814" w:rsidP="002F2E14">
            <w:pPr>
              <w:rPr>
                <w:sz w:val="16"/>
                <w:szCs w:val="16"/>
                <w:lang w:val="es-CO"/>
              </w:rPr>
            </w:pPr>
          </w:p>
        </w:tc>
        <w:tc>
          <w:tcPr>
            <w:tcW w:w="567" w:type="dxa"/>
          </w:tcPr>
          <w:p w14:paraId="0B003D3C" w14:textId="16A305A5" w:rsidR="00CA3814" w:rsidRPr="00CA3814" w:rsidRDefault="00CA3814" w:rsidP="002F2E14">
            <w:pPr>
              <w:rPr>
                <w:b/>
                <w:sz w:val="16"/>
                <w:szCs w:val="16"/>
                <w:lang w:val="es-CO"/>
              </w:rPr>
            </w:pPr>
            <w:r w:rsidRPr="00CA3814">
              <w:rPr>
                <w:b/>
                <w:sz w:val="16"/>
                <w:szCs w:val="16"/>
                <w:lang w:val="es-CO"/>
              </w:rPr>
              <w:t>D1</w:t>
            </w:r>
          </w:p>
        </w:tc>
        <w:tc>
          <w:tcPr>
            <w:tcW w:w="567" w:type="dxa"/>
          </w:tcPr>
          <w:p w14:paraId="2339DF5F" w14:textId="071C5859" w:rsidR="00CA3814" w:rsidRPr="00CA3814" w:rsidRDefault="00CA3814" w:rsidP="002F2E14">
            <w:pPr>
              <w:rPr>
                <w:b/>
                <w:sz w:val="16"/>
                <w:szCs w:val="16"/>
                <w:lang w:val="es-CO"/>
              </w:rPr>
            </w:pPr>
            <w:r w:rsidRPr="00CA3814">
              <w:rPr>
                <w:b/>
                <w:sz w:val="16"/>
                <w:szCs w:val="16"/>
                <w:lang w:val="es-CO"/>
              </w:rPr>
              <w:t>D2</w:t>
            </w:r>
          </w:p>
        </w:tc>
        <w:tc>
          <w:tcPr>
            <w:tcW w:w="567" w:type="dxa"/>
          </w:tcPr>
          <w:p w14:paraId="7E3AF84E" w14:textId="6575F3CB" w:rsidR="00CA3814" w:rsidRPr="00CA3814" w:rsidRDefault="00CA3814" w:rsidP="002F2E14">
            <w:pPr>
              <w:rPr>
                <w:b/>
                <w:sz w:val="16"/>
                <w:szCs w:val="16"/>
                <w:lang w:val="es-CO"/>
              </w:rPr>
            </w:pPr>
            <w:r w:rsidRPr="00CA3814">
              <w:rPr>
                <w:b/>
                <w:sz w:val="16"/>
                <w:szCs w:val="16"/>
                <w:lang w:val="es-CO"/>
              </w:rPr>
              <w:t>D3</w:t>
            </w:r>
          </w:p>
        </w:tc>
        <w:tc>
          <w:tcPr>
            <w:tcW w:w="567" w:type="dxa"/>
          </w:tcPr>
          <w:p w14:paraId="3754BC67" w14:textId="7916AC0D" w:rsidR="00CA3814" w:rsidRPr="00CA3814" w:rsidRDefault="00CA3814" w:rsidP="002F2E14">
            <w:pPr>
              <w:rPr>
                <w:b/>
                <w:sz w:val="16"/>
                <w:szCs w:val="16"/>
                <w:lang w:val="es-CO"/>
              </w:rPr>
            </w:pPr>
            <w:r w:rsidRPr="00CA3814">
              <w:rPr>
                <w:b/>
                <w:sz w:val="16"/>
                <w:szCs w:val="16"/>
                <w:lang w:val="es-CO"/>
              </w:rPr>
              <w:t>D4</w:t>
            </w:r>
          </w:p>
        </w:tc>
      </w:tr>
      <w:tr w:rsidR="00CA3814" w14:paraId="67F094CD" w14:textId="77777777" w:rsidTr="00CA3814">
        <w:trPr>
          <w:jc w:val="center"/>
        </w:trPr>
        <w:tc>
          <w:tcPr>
            <w:tcW w:w="1926" w:type="dxa"/>
          </w:tcPr>
          <w:p w14:paraId="67DDC0CE" w14:textId="75D371D8" w:rsidR="00CA3814" w:rsidRDefault="00CA3814" w:rsidP="002F2E14">
            <w:pPr>
              <w:rPr>
                <w:sz w:val="16"/>
                <w:szCs w:val="16"/>
                <w:lang w:val="es-CO"/>
              </w:rPr>
            </w:pPr>
            <w:r>
              <w:rPr>
                <w:sz w:val="16"/>
                <w:szCs w:val="16"/>
                <w:lang w:val="es-CO"/>
              </w:rPr>
              <w:t>Media</w:t>
            </w:r>
          </w:p>
        </w:tc>
        <w:tc>
          <w:tcPr>
            <w:tcW w:w="567" w:type="dxa"/>
          </w:tcPr>
          <w:p w14:paraId="413A9F57" w14:textId="12664BCA" w:rsidR="00CA3814" w:rsidRDefault="00CA3814" w:rsidP="00CA3814">
            <w:pPr>
              <w:jc w:val="right"/>
              <w:rPr>
                <w:sz w:val="16"/>
                <w:szCs w:val="16"/>
                <w:lang w:val="es-CO"/>
              </w:rPr>
            </w:pPr>
            <w:r>
              <w:rPr>
                <w:sz w:val="16"/>
                <w:szCs w:val="16"/>
                <w:lang w:val="es-CO"/>
              </w:rPr>
              <w:t>2,7</w:t>
            </w:r>
          </w:p>
        </w:tc>
        <w:tc>
          <w:tcPr>
            <w:tcW w:w="567" w:type="dxa"/>
          </w:tcPr>
          <w:p w14:paraId="00FF93CB" w14:textId="79762CD7" w:rsidR="00CA3814" w:rsidRDefault="00CA3814" w:rsidP="00CA3814">
            <w:pPr>
              <w:jc w:val="right"/>
              <w:rPr>
                <w:sz w:val="16"/>
                <w:szCs w:val="16"/>
                <w:lang w:val="es-CO"/>
              </w:rPr>
            </w:pPr>
            <w:r>
              <w:rPr>
                <w:sz w:val="16"/>
                <w:szCs w:val="16"/>
                <w:lang w:val="es-CO"/>
              </w:rPr>
              <w:t>2,7</w:t>
            </w:r>
          </w:p>
        </w:tc>
        <w:tc>
          <w:tcPr>
            <w:tcW w:w="567" w:type="dxa"/>
          </w:tcPr>
          <w:p w14:paraId="67D57549" w14:textId="45A3379B" w:rsidR="00CA3814" w:rsidRDefault="00CA3814" w:rsidP="00CA3814">
            <w:pPr>
              <w:jc w:val="right"/>
              <w:rPr>
                <w:sz w:val="16"/>
                <w:szCs w:val="16"/>
                <w:lang w:val="es-CO"/>
              </w:rPr>
            </w:pPr>
            <w:r>
              <w:rPr>
                <w:sz w:val="16"/>
                <w:szCs w:val="16"/>
                <w:lang w:val="es-CO"/>
              </w:rPr>
              <w:t>2,6</w:t>
            </w:r>
          </w:p>
        </w:tc>
        <w:tc>
          <w:tcPr>
            <w:tcW w:w="567" w:type="dxa"/>
          </w:tcPr>
          <w:p w14:paraId="0301679D" w14:textId="219906C2" w:rsidR="00CA3814" w:rsidRDefault="00CA3814" w:rsidP="00CA3814">
            <w:pPr>
              <w:jc w:val="right"/>
              <w:rPr>
                <w:sz w:val="16"/>
                <w:szCs w:val="16"/>
                <w:lang w:val="es-CO"/>
              </w:rPr>
            </w:pPr>
            <w:r>
              <w:rPr>
                <w:sz w:val="16"/>
                <w:szCs w:val="16"/>
                <w:lang w:val="es-CO"/>
              </w:rPr>
              <w:t>2,7</w:t>
            </w:r>
          </w:p>
        </w:tc>
      </w:tr>
      <w:tr w:rsidR="00CA3814" w14:paraId="75AB85E0" w14:textId="77777777" w:rsidTr="00CA3814">
        <w:trPr>
          <w:jc w:val="center"/>
        </w:trPr>
        <w:tc>
          <w:tcPr>
            <w:tcW w:w="1926" w:type="dxa"/>
          </w:tcPr>
          <w:p w14:paraId="1389611B" w14:textId="4BC366E0" w:rsidR="00CA3814" w:rsidRDefault="00CA3814" w:rsidP="002F2E14">
            <w:pPr>
              <w:rPr>
                <w:sz w:val="16"/>
                <w:szCs w:val="16"/>
                <w:lang w:val="es-CO"/>
              </w:rPr>
            </w:pPr>
            <w:r>
              <w:rPr>
                <w:sz w:val="16"/>
                <w:szCs w:val="16"/>
                <w:lang w:val="es-CO"/>
              </w:rPr>
              <w:t>Mediana</w:t>
            </w:r>
          </w:p>
        </w:tc>
        <w:tc>
          <w:tcPr>
            <w:tcW w:w="567" w:type="dxa"/>
          </w:tcPr>
          <w:p w14:paraId="185F111E" w14:textId="06A504F7" w:rsidR="00CA3814" w:rsidRDefault="00CA3814" w:rsidP="00CA3814">
            <w:pPr>
              <w:jc w:val="right"/>
              <w:rPr>
                <w:sz w:val="16"/>
                <w:szCs w:val="16"/>
                <w:lang w:val="es-CO"/>
              </w:rPr>
            </w:pPr>
            <w:r>
              <w:rPr>
                <w:sz w:val="16"/>
                <w:szCs w:val="16"/>
                <w:lang w:val="es-CO"/>
              </w:rPr>
              <w:t>3</w:t>
            </w:r>
          </w:p>
        </w:tc>
        <w:tc>
          <w:tcPr>
            <w:tcW w:w="567" w:type="dxa"/>
          </w:tcPr>
          <w:p w14:paraId="12206A3E" w14:textId="03BC2BF6" w:rsidR="00CA3814" w:rsidRDefault="00CA3814" w:rsidP="00CA3814">
            <w:pPr>
              <w:jc w:val="right"/>
              <w:rPr>
                <w:sz w:val="16"/>
                <w:szCs w:val="16"/>
                <w:lang w:val="es-CO"/>
              </w:rPr>
            </w:pPr>
            <w:r>
              <w:rPr>
                <w:sz w:val="16"/>
                <w:szCs w:val="16"/>
                <w:lang w:val="es-CO"/>
              </w:rPr>
              <w:t>3</w:t>
            </w:r>
          </w:p>
        </w:tc>
        <w:tc>
          <w:tcPr>
            <w:tcW w:w="567" w:type="dxa"/>
          </w:tcPr>
          <w:p w14:paraId="009884CC" w14:textId="64EF20A1" w:rsidR="00CA3814" w:rsidRDefault="00CA3814" w:rsidP="00CA3814">
            <w:pPr>
              <w:jc w:val="right"/>
              <w:rPr>
                <w:sz w:val="16"/>
                <w:szCs w:val="16"/>
                <w:lang w:val="es-CO"/>
              </w:rPr>
            </w:pPr>
            <w:r>
              <w:rPr>
                <w:sz w:val="16"/>
                <w:szCs w:val="16"/>
                <w:lang w:val="es-CO"/>
              </w:rPr>
              <w:t>3</w:t>
            </w:r>
          </w:p>
        </w:tc>
        <w:tc>
          <w:tcPr>
            <w:tcW w:w="567" w:type="dxa"/>
          </w:tcPr>
          <w:p w14:paraId="762B4964" w14:textId="44C3BD65" w:rsidR="00CA3814" w:rsidRDefault="00CA3814" w:rsidP="00CA3814">
            <w:pPr>
              <w:jc w:val="right"/>
              <w:rPr>
                <w:sz w:val="16"/>
                <w:szCs w:val="16"/>
                <w:lang w:val="es-CO"/>
              </w:rPr>
            </w:pPr>
            <w:r>
              <w:rPr>
                <w:sz w:val="16"/>
                <w:szCs w:val="16"/>
                <w:lang w:val="es-CO"/>
              </w:rPr>
              <w:t>3</w:t>
            </w:r>
          </w:p>
        </w:tc>
      </w:tr>
      <w:tr w:rsidR="00CA3814" w14:paraId="6DB8115A" w14:textId="77777777" w:rsidTr="00CA3814">
        <w:trPr>
          <w:jc w:val="center"/>
        </w:trPr>
        <w:tc>
          <w:tcPr>
            <w:tcW w:w="1926" w:type="dxa"/>
          </w:tcPr>
          <w:p w14:paraId="503BD431" w14:textId="224E7F83" w:rsidR="00CA3814" w:rsidRDefault="00CA3814" w:rsidP="002F2E14">
            <w:pPr>
              <w:rPr>
                <w:sz w:val="16"/>
                <w:szCs w:val="16"/>
                <w:lang w:val="es-CO"/>
              </w:rPr>
            </w:pPr>
            <w:r>
              <w:rPr>
                <w:sz w:val="16"/>
                <w:szCs w:val="16"/>
                <w:lang w:val="es-CO"/>
              </w:rPr>
              <w:t>Moda</w:t>
            </w:r>
          </w:p>
        </w:tc>
        <w:tc>
          <w:tcPr>
            <w:tcW w:w="567" w:type="dxa"/>
          </w:tcPr>
          <w:p w14:paraId="22483258" w14:textId="1DBE51A9" w:rsidR="00CA3814" w:rsidRDefault="00CA3814" w:rsidP="00CA3814">
            <w:pPr>
              <w:jc w:val="right"/>
              <w:rPr>
                <w:sz w:val="16"/>
                <w:szCs w:val="16"/>
                <w:lang w:val="es-CO"/>
              </w:rPr>
            </w:pPr>
            <w:r>
              <w:rPr>
                <w:sz w:val="16"/>
                <w:szCs w:val="16"/>
                <w:lang w:val="es-CO"/>
              </w:rPr>
              <w:t>3</w:t>
            </w:r>
          </w:p>
        </w:tc>
        <w:tc>
          <w:tcPr>
            <w:tcW w:w="567" w:type="dxa"/>
          </w:tcPr>
          <w:p w14:paraId="46C02BF1" w14:textId="294F7E23" w:rsidR="00CA3814" w:rsidRDefault="00CA3814" w:rsidP="00CA3814">
            <w:pPr>
              <w:jc w:val="right"/>
              <w:rPr>
                <w:sz w:val="16"/>
                <w:szCs w:val="16"/>
                <w:lang w:val="es-CO"/>
              </w:rPr>
            </w:pPr>
            <w:r>
              <w:rPr>
                <w:sz w:val="16"/>
                <w:szCs w:val="16"/>
                <w:lang w:val="es-CO"/>
              </w:rPr>
              <w:t>3</w:t>
            </w:r>
          </w:p>
        </w:tc>
        <w:tc>
          <w:tcPr>
            <w:tcW w:w="567" w:type="dxa"/>
          </w:tcPr>
          <w:p w14:paraId="55628B73" w14:textId="69A6D1F7" w:rsidR="00CA3814" w:rsidRDefault="00CA3814" w:rsidP="00CA3814">
            <w:pPr>
              <w:jc w:val="right"/>
              <w:rPr>
                <w:sz w:val="16"/>
                <w:szCs w:val="16"/>
                <w:lang w:val="es-CO"/>
              </w:rPr>
            </w:pPr>
            <w:r>
              <w:rPr>
                <w:sz w:val="16"/>
                <w:szCs w:val="16"/>
                <w:lang w:val="es-CO"/>
              </w:rPr>
              <w:t>3</w:t>
            </w:r>
          </w:p>
        </w:tc>
        <w:tc>
          <w:tcPr>
            <w:tcW w:w="567" w:type="dxa"/>
          </w:tcPr>
          <w:p w14:paraId="408C9EE2" w14:textId="24459DAA" w:rsidR="00CA3814" w:rsidRDefault="00CA3814" w:rsidP="00CA3814">
            <w:pPr>
              <w:jc w:val="right"/>
              <w:rPr>
                <w:sz w:val="16"/>
                <w:szCs w:val="16"/>
                <w:lang w:val="es-CO"/>
              </w:rPr>
            </w:pPr>
            <w:r>
              <w:rPr>
                <w:sz w:val="16"/>
                <w:szCs w:val="16"/>
                <w:lang w:val="es-CO"/>
              </w:rPr>
              <w:t>3</w:t>
            </w:r>
          </w:p>
        </w:tc>
      </w:tr>
      <w:tr w:rsidR="00CA3814" w14:paraId="5CFA5992" w14:textId="77777777" w:rsidTr="00CA3814">
        <w:trPr>
          <w:jc w:val="center"/>
        </w:trPr>
        <w:tc>
          <w:tcPr>
            <w:tcW w:w="1926" w:type="dxa"/>
          </w:tcPr>
          <w:p w14:paraId="497E8DF3" w14:textId="2824448B" w:rsidR="00CA3814" w:rsidRDefault="00CA3814" w:rsidP="002F2E14">
            <w:pPr>
              <w:rPr>
                <w:sz w:val="16"/>
                <w:szCs w:val="16"/>
                <w:lang w:val="es-CO"/>
              </w:rPr>
            </w:pPr>
            <w:r>
              <w:rPr>
                <w:sz w:val="16"/>
                <w:szCs w:val="16"/>
                <w:lang w:val="es-CO"/>
              </w:rPr>
              <w:t>Desviación Estándar</w:t>
            </w:r>
          </w:p>
        </w:tc>
        <w:tc>
          <w:tcPr>
            <w:tcW w:w="567" w:type="dxa"/>
          </w:tcPr>
          <w:p w14:paraId="17187E9E" w14:textId="3FD1D4FC" w:rsidR="00CA3814" w:rsidRDefault="00CA3814" w:rsidP="00CA3814">
            <w:pPr>
              <w:jc w:val="right"/>
              <w:rPr>
                <w:sz w:val="16"/>
                <w:szCs w:val="16"/>
                <w:lang w:val="es-CO"/>
              </w:rPr>
            </w:pPr>
            <w:r>
              <w:rPr>
                <w:sz w:val="16"/>
                <w:szCs w:val="16"/>
                <w:lang w:val="es-CO"/>
              </w:rPr>
              <w:t>0,5</w:t>
            </w:r>
          </w:p>
        </w:tc>
        <w:tc>
          <w:tcPr>
            <w:tcW w:w="567" w:type="dxa"/>
          </w:tcPr>
          <w:p w14:paraId="21BE36FC" w14:textId="6FE4A2BB" w:rsidR="00CA3814" w:rsidRDefault="00CA3814" w:rsidP="00CA3814">
            <w:pPr>
              <w:jc w:val="right"/>
              <w:rPr>
                <w:sz w:val="16"/>
                <w:szCs w:val="16"/>
                <w:lang w:val="es-CO"/>
              </w:rPr>
            </w:pPr>
            <w:r>
              <w:rPr>
                <w:sz w:val="16"/>
                <w:szCs w:val="16"/>
                <w:lang w:val="es-CO"/>
              </w:rPr>
              <w:t>0,6</w:t>
            </w:r>
          </w:p>
        </w:tc>
        <w:tc>
          <w:tcPr>
            <w:tcW w:w="567" w:type="dxa"/>
          </w:tcPr>
          <w:p w14:paraId="1950353F" w14:textId="3143E24F" w:rsidR="00CA3814" w:rsidRDefault="00CA3814" w:rsidP="00CA3814">
            <w:pPr>
              <w:jc w:val="right"/>
              <w:rPr>
                <w:sz w:val="16"/>
                <w:szCs w:val="16"/>
                <w:lang w:val="es-CO"/>
              </w:rPr>
            </w:pPr>
            <w:r>
              <w:rPr>
                <w:sz w:val="16"/>
                <w:szCs w:val="16"/>
                <w:lang w:val="es-CO"/>
              </w:rPr>
              <w:t>0,8</w:t>
            </w:r>
          </w:p>
        </w:tc>
        <w:tc>
          <w:tcPr>
            <w:tcW w:w="567" w:type="dxa"/>
          </w:tcPr>
          <w:p w14:paraId="3517613E" w14:textId="144DCCA4" w:rsidR="00CA3814" w:rsidRDefault="00CA3814" w:rsidP="00CA3814">
            <w:pPr>
              <w:jc w:val="right"/>
              <w:rPr>
                <w:sz w:val="16"/>
                <w:szCs w:val="16"/>
                <w:lang w:val="es-CO"/>
              </w:rPr>
            </w:pPr>
            <w:r>
              <w:rPr>
                <w:sz w:val="16"/>
                <w:szCs w:val="16"/>
                <w:lang w:val="es-CO"/>
              </w:rPr>
              <w:t>0,7</w:t>
            </w:r>
          </w:p>
        </w:tc>
      </w:tr>
      <w:tr w:rsidR="00CA3814" w14:paraId="60450A43" w14:textId="77777777" w:rsidTr="00CA3814">
        <w:trPr>
          <w:jc w:val="center"/>
        </w:trPr>
        <w:tc>
          <w:tcPr>
            <w:tcW w:w="1926" w:type="dxa"/>
          </w:tcPr>
          <w:p w14:paraId="0B4B0BE9" w14:textId="4C511098" w:rsidR="00CA3814" w:rsidRDefault="00CA3814" w:rsidP="002F2E14">
            <w:pPr>
              <w:rPr>
                <w:sz w:val="16"/>
                <w:szCs w:val="16"/>
                <w:lang w:val="es-CO"/>
              </w:rPr>
            </w:pPr>
            <w:r>
              <w:rPr>
                <w:sz w:val="16"/>
                <w:szCs w:val="16"/>
                <w:lang w:val="es-CO"/>
              </w:rPr>
              <w:t>Coeficiente de Variación</w:t>
            </w:r>
          </w:p>
        </w:tc>
        <w:tc>
          <w:tcPr>
            <w:tcW w:w="567" w:type="dxa"/>
          </w:tcPr>
          <w:p w14:paraId="5914A343" w14:textId="07B05E30" w:rsidR="00CA3814" w:rsidRDefault="00CA3814" w:rsidP="00CA3814">
            <w:pPr>
              <w:jc w:val="right"/>
              <w:rPr>
                <w:sz w:val="16"/>
                <w:szCs w:val="16"/>
                <w:lang w:val="es-CO"/>
              </w:rPr>
            </w:pPr>
            <w:r>
              <w:rPr>
                <w:sz w:val="16"/>
                <w:szCs w:val="16"/>
                <w:lang w:val="es-CO"/>
              </w:rPr>
              <w:t>19,4</w:t>
            </w:r>
          </w:p>
        </w:tc>
        <w:tc>
          <w:tcPr>
            <w:tcW w:w="567" w:type="dxa"/>
          </w:tcPr>
          <w:p w14:paraId="07C83555" w14:textId="141A0A2B" w:rsidR="00CA3814" w:rsidRDefault="00CA3814" w:rsidP="00CA3814">
            <w:pPr>
              <w:jc w:val="right"/>
              <w:rPr>
                <w:sz w:val="16"/>
                <w:szCs w:val="16"/>
                <w:lang w:val="es-CO"/>
              </w:rPr>
            </w:pPr>
            <w:r>
              <w:rPr>
                <w:sz w:val="16"/>
                <w:szCs w:val="16"/>
                <w:lang w:val="es-CO"/>
              </w:rPr>
              <w:t>21,7</w:t>
            </w:r>
          </w:p>
        </w:tc>
        <w:tc>
          <w:tcPr>
            <w:tcW w:w="567" w:type="dxa"/>
          </w:tcPr>
          <w:p w14:paraId="26B2B840" w14:textId="4604C5F9" w:rsidR="00CA3814" w:rsidRDefault="00CA3814" w:rsidP="00CA3814">
            <w:pPr>
              <w:jc w:val="right"/>
              <w:rPr>
                <w:sz w:val="16"/>
                <w:szCs w:val="16"/>
                <w:lang w:val="es-CO"/>
              </w:rPr>
            </w:pPr>
            <w:r>
              <w:rPr>
                <w:sz w:val="16"/>
                <w:szCs w:val="16"/>
                <w:lang w:val="es-CO"/>
              </w:rPr>
              <w:t>31,3</w:t>
            </w:r>
          </w:p>
        </w:tc>
        <w:tc>
          <w:tcPr>
            <w:tcW w:w="567" w:type="dxa"/>
          </w:tcPr>
          <w:p w14:paraId="315335D5" w14:textId="402BBDB2" w:rsidR="00CA3814" w:rsidRDefault="00CA3814" w:rsidP="00CA3814">
            <w:pPr>
              <w:jc w:val="right"/>
              <w:rPr>
                <w:sz w:val="16"/>
                <w:szCs w:val="16"/>
                <w:lang w:val="es-CO"/>
              </w:rPr>
            </w:pPr>
            <w:r>
              <w:rPr>
                <w:sz w:val="16"/>
                <w:szCs w:val="16"/>
                <w:lang w:val="es-CO"/>
              </w:rPr>
              <w:t>25,2</w:t>
            </w:r>
          </w:p>
        </w:tc>
      </w:tr>
    </w:tbl>
    <w:p w14:paraId="3DF71507" w14:textId="77777777" w:rsidR="00A115DC" w:rsidRDefault="00A115DC" w:rsidP="002F2E14">
      <w:pPr>
        <w:rPr>
          <w:lang w:val="es-CO"/>
        </w:rPr>
      </w:pPr>
    </w:p>
    <w:p w14:paraId="4AEE8270" w14:textId="5D51BD5A" w:rsidR="00A115DC" w:rsidRPr="00854F16" w:rsidRDefault="00A115DC" w:rsidP="002F2E14">
      <w:pPr>
        <w:rPr>
          <w:sz w:val="16"/>
          <w:szCs w:val="16"/>
          <w:lang w:val="es-CO"/>
        </w:rPr>
      </w:pPr>
      <w:r w:rsidRPr="00854F16">
        <w:rPr>
          <w:sz w:val="16"/>
          <w:szCs w:val="16"/>
          <w:lang w:val="es-CO"/>
        </w:rPr>
        <w:t>Fuente: Autores</w:t>
      </w:r>
    </w:p>
    <w:p w14:paraId="00E048D6" w14:textId="77777777" w:rsidR="002F2E14" w:rsidRPr="002F2E14" w:rsidRDefault="002F2E14" w:rsidP="002F2E14">
      <w:pPr>
        <w:rPr>
          <w:lang w:val="es-CO"/>
        </w:rPr>
      </w:pPr>
    </w:p>
    <w:p w14:paraId="3756F8E8" w14:textId="69FC5460" w:rsidR="002F2E14" w:rsidRPr="002F2E14" w:rsidRDefault="002F2E14" w:rsidP="00854F16">
      <w:pPr>
        <w:ind w:firstLine="284"/>
        <w:rPr>
          <w:lang w:val="es-CO"/>
        </w:rPr>
      </w:pPr>
      <w:r w:rsidRPr="00854F16">
        <w:rPr>
          <w:sz w:val="20"/>
          <w:szCs w:val="20"/>
          <w:lang w:val="es-CO"/>
        </w:rPr>
        <w:t>Al organizar el conjunto de datos obtenidos por el ILS, teniendo en cuenta la tabla 2, se genera una matriz compuesta por 11 columnas y 7 filas como se puede observar en la tabla 4. La primera columna enuncia las dimensiones, en las columnas 2, 4, 6, 8 y 10 se presentan los perfiles por cada dimensión. Las columnas 3, 5, 7, 9 y 11 indican el porcentaje de discentes que pertenecen a cada perfil. Al observar esta tabla se encontró un gran númer</w:t>
      </w:r>
      <w:r w:rsidR="00EA09EC">
        <w:rPr>
          <w:sz w:val="20"/>
          <w:szCs w:val="20"/>
          <w:lang w:val="es-CO"/>
        </w:rPr>
        <w:t>o de estudiantes con tendencia Equilibrado y perfil N</w:t>
      </w:r>
      <w:r w:rsidRPr="00854F16">
        <w:rPr>
          <w:sz w:val="20"/>
          <w:szCs w:val="20"/>
          <w:lang w:val="es-CO"/>
        </w:rPr>
        <w:t>eutral. A este r</w:t>
      </w:r>
      <w:r w:rsidR="00EA09EC">
        <w:rPr>
          <w:sz w:val="20"/>
          <w:szCs w:val="20"/>
          <w:lang w:val="es-CO"/>
        </w:rPr>
        <w:t>esultado le sigue la tendencia M</w:t>
      </w:r>
      <w:r w:rsidRPr="00854F16">
        <w:rPr>
          <w:sz w:val="20"/>
          <w:szCs w:val="20"/>
          <w:lang w:val="es-CO"/>
        </w:rPr>
        <w:t>oderado hacia el lado positivo de la esca</w:t>
      </w:r>
      <w:r w:rsidR="00EA09EC">
        <w:rPr>
          <w:sz w:val="20"/>
          <w:szCs w:val="20"/>
          <w:lang w:val="es-CO"/>
        </w:rPr>
        <w:t>la, comprendiendo los perfiles Activo y V</w:t>
      </w:r>
      <w:r w:rsidRPr="00854F16">
        <w:rPr>
          <w:sz w:val="20"/>
          <w:szCs w:val="20"/>
          <w:lang w:val="es-CO"/>
        </w:rPr>
        <w:t>isual como los más representativos. La tendencia fuerte hacia el lado negativo de la escala no es representativa para ninguna dimensión</w:t>
      </w:r>
      <w:r w:rsidRPr="002F2E14">
        <w:rPr>
          <w:lang w:val="es-CO"/>
        </w:rPr>
        <w:t>.</w:t>
      </w:r>
    </w:p>
    <w:p w14:paraId="1E97BAD8" w14:textId="77777777" w:rsidR="002F2E14" w:rsidRPr="002F2E14" w:rsidRDefault="002F2E14" w:rsidP="002F2E14">
      <w:pPr>
        <w:rPr>
          <w:lang w:val="es-CO"/>
        </w:rPr>
      </w:pPr>
    </w:p>
    <w:p w14:paraId="74D68EE3" w14:textId="77777777" w:rsidR="00DE53B3" w:rsidRPr="00DE53B3" w:rsidRDefault="002F2E14" w:rsidP="0082482E">
      <w:pPr>
        <w:rPr>
          <w:sz w:val="16"/>
          <w:szCs w:val="16"/>
          <w:lang w:val="es-CO"/>
        </w:rPr>
      </w:pPr>
      <w:r w:rsidRPr="00DE53B3">
        <w:rPr>
          <w:sz w:val="16"/>
          <w:szCs w:val="16"/>
          <w:lang w:val="es-CO"/>
        </w:rPr>
        <w:t>Tabla 4</w:t>
      </w:r>
    </w:p>
    <w:p w14:paraId="1ABE1428" w14:textId="66349D10" w:rsidR="0082482E" w:rsidRDefault="002F2E14" w:rsidP="0082482E">
      <w:pPr>
        <w:rPr>
          <w:sz w:val="16"/>
          <w:szCs w:val="16"/>
          <w:lang w:val="es-CO"/>
        </w:rPr>
      </w:pPr>
      <w:r w:rsidRPr="00DE53B3">
        <w:rPr>
          <w:sz w:val="16"/>
          <w:szCs w:val="16"/>
          <w:lang w:val="es-CO"/>
        </w:rPr>
        <w:t xml:space="preserve">Análisis descriptivos para los datos recolectados. </w:t>
      </w:r>
    </w:p>
    <w:p w14:paraId="02597302" w14:textId="77777777" w:rsidR="00DE53B3" w:rsidRDefault="00DE53B3" w:rsidP="0082482E">
      <w:pPr>
        <w:rPr>
          <w:sz w:val="16"/>
          <w:szCs w:val="16"/>
          <w:lang w:val="es-CO"/>
        </w:rPr>
      </w:pPr>
    </w:p>
    <w:p w14:paraId="3C9DC927" w14:textId="009D23FB" w:rsidR="00DE53B3" w:rsidRPr="0082482E" w:rsidRDefault="00826B93" w:rsidP="0082482E">
      <w:pPr>
        <w:rPr>
          <w:lang w:val="es-CO"/>
        </w:rPr>
      </w:pPr>
      <w:r w:rsidRPr="00826B93">
        <w:rPr>
          <w:noProof/>
          <w:lang w:val="es-CO" w:eastAsia="es-CO"/>
        </w:rPr>
        <w:lastRenderedPageBreak/>
        <w:drawing>
          <wp:inline distT="0" distB="0" distL="0" distR="0" wp14:anchorId="4758DA25" wp14:editId="11B59B90">
            <wp:extent cx="3204210" cy="1612524"/>
            <wp:effectExtent l="0" t="0" r="0" b="698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04210" cy="1612524"/>
                    </a:xfrm>
                    <a:prstGeom prst="rect">
                      <a:avLst/>
                    </a:prstGeom>
                    <a:noFill/>
                    <a:ln>
                      <a:noFill/>
                    </a:ln>
                  </pic:spPr>
                </pic:pic>
              </a:graphicData>
            </a:graphic>
          </wp:inline>
        </w:drawing>
      </w:r>
    </w:p>
    <w:p w14:paraId="227D229B" w14:textId="77777777" w:rsidR="00FC136B" w:rsidRDefault="00FC136B" w:rsidP="00FC136B">
      <w:pPr>
        <w:rPr>
          <w:sz w:val="20"/>
          <w:szCs w:val="20"/>
          <w:lang w:val="es-ES_tradnl"/>
        </w:rPr>
      </w:pPr>
    </w:p>
    <w:p w14:paraId="705F2E12" w14:textId="6297F31A" w:rsidR="00FC136B" w:rsidRPr="00FC136B" w:rsidRDefault="00FC136B" w:rsidP="00FC136B">
      <w:pPr>
        <w:rPr>
          <w:sz w:val="16"/>
          <w:szCs w:val="16"/>
          <w:lang w:val="es-ES_tradnl"/>
        </w:rPr>
      </w:pPr>
      <w:r w:rsidRPr="00FC136B">
        <w:rPr>
          <w:sz w:val="16"/>
          <w:szCs w:val="16"/>
          <w:lang w:val="es-ES_tradnl"/>
        </w:rPr>
        <w:t>Fuente: Autores.</w:t>
      </w:r>
    </w:p>
    <w:p w14:paraId="6874C434" w14:textId="77777777" w:rsidR="00FC136B" w:rsidRDefault="00FC136B" w:rsidP="00FC136B">
      <w:pPr>
        <w:rPr>
          <w:sz w:val="20"/>
          <w:szCs w:val="20"/>
          <w:lang w:val="es-ES_tradnl"/>
        </w:rPr>
      </w:pPr>
    </w:p>
    <w:p w14:paraId="1BDDA80A" w14:textId="37B91E2A" w:rsidR="00FC136B" w:rsidRPr="00FC136B" w:rsidRDefault="00FC136B" w:rsidP="00FC136B">
      <w:pPr>
        <w:ind w:firstLine="284"/>
        <w:rPr>
          <w:sz w:val="20"/>
          <w:szCs w:val="20"/>
          <w:lang w:val="es-CO"/>
        </w:rPr>
      </w:pPr>
      <w:r w:rsidRPr="00FC136B">
        <w:rPr>
          <w:sz w:val="20"/>
          <w:szCs w:val="20"/>
          <w:lang w:val="es-CO"/>
        </w:rPr>
        <w:t>Al analizar las dimensiones se encontró que: La dimensión de procesamiento</w:t>
      </w:r>
      <w:r w:rsidR="00EA09EC" w:rsidRPr="00EA09EC">
        <w:rPr>
          <w:sz w:val="20"/>
          <w:szCs w:val="20"/>
          <w:lang w:val="es-CO"/>
        </w:rPr>
        <w:t xml:space="preserve"> presentó</w:t>
      </w:r>
      <w:r w:rsidRPr="00EA09EC">
        <w:rPr>
          <w:sz w:val="20"/>
          <w:szCs w:val="20"/>
          <w:lang w:val="es-CO"/>
        </w:rPr>
        <w:t xml:space="preserve"> </w:t>
      </w:r>
      <w:r w:rsidRPr="00FC136B">
        <w:rPr>
          <w:sz w:val="20"/>
          <w:szCs w:val="20"/>
          <w:lang w:val="es-CO"/>
        </w:rPr>
        <w:t xml:space="preserve">el 63,3% de los estudiantes tienden a procesar la información de forma neutral, un 33,3% lo hace de manera activa y solo el 3,3% es reflexivo;  al momento de percibir la información, un 76,7% de la población lo hace de forma neutral, un 13,3% lo hace de forma sensitiva y un 10% la percibe muy sensitivamente; el 43,3 % recepciona la información externa de forma neutral, el 36,7% lo hace de manera visual, el 13,3 % verbal y solo un 6,7 % es muy visual. Siendo esta la dimensión más variada; Al momento de conocer el progreso del estudiante hacia el entendimiento, el 66,7 % de los estudiantes es neutral, el 23,3% es secuencial y el 3,3 % es global. El diagnóstico indicó que, la mayor concentración de la población abordada se encontró en la tendencia equilibrado perfil neutral. Sin embargo no se desconoció la tendencia hacia los lados positivos y negativos de la escala en el diseño de la estrategia. </w:t>
      </w:r>
    </w:p>
    <w:p w14:paraId="218440CE" w14:textId="0EED51E0" w:rsidR="00FC136B" w:rsidRPr="00FC136B" w:rsidRDefault="00FC136B" w:rsidP="00FC136B">
      <w:pPr>
        <w:ind w:firstLine="284"/>
        <w:rPr>
          <w:sz w:val="20"/>
          <w:szCs w:val="20"/>
          <w:lang w:val="es-CO"/>
        </w:rPr>
      </w:pPr>
      <w:r w:rsidRPr="00FC136B">
        <w:rPr>
          <w:sz w:val="20"/>
          <w:szCs w:val="20"/>
          <w:lang w:val="es-CO"/>
        </w:rPr>
        <w:t xml:space="preserve">Los resultados del test de preconceptos presentó un Kuder </w:t>
      </w:r>
      <w:r w:rsidR="00103E8A" w:rsidRPr="00FC136B">
        <w:rPr>
          <w:sz w:val="20"/>
          <w:szCs w:val="20"/>
          <w:lang w:val="es-CO"/>
        </w:rPr>
        <w:t>Richardson</w:t>
      </w:r>
      <w:r w:rsidR="00103E8A">
        <w:rPr>
          <w:sz w:val="20"/>
          <w:szCs w:val="20"/>
          <w:lang w:val="es-CO"/>
        </w:rPr>
        <w:t xml:space="preserve">  de 0,720. La validez</w:t>
      </w:r>
      <w:r w:rsidRPr="00FC136B">
        <w:rPr>
          <w:sz w:val="20"/>
          <w:szCs w:val="20"/>
          <w:lang w:val="es-CO"/>
        </w:rPr>
        <w:t xml:space="preserve"> del instrumento se abordó con el juicio de expertos. El alfa de Cronbach para el juicio fue de 0,756. En ambos casos se analizaron once elementos. El grupo experimental obtuvo un promedio aritmético de dos punto cinco sobre cinco para </w:t>
      </w:r>
      <w:proofErr w:type="gramStart"/>
      <w:r w:rsidRPr="00FC136B">
        <w:rPr>
          <w:sz w:val="20"/>
          <w:szCs w:val="20"/>
          <w:lang w:val="es-CO"/>
        </w:rPr>
        <w:t>la</w:t>
      </w:r>
      <w:proofErr w:type="gramEnd"/>
      <w:r w:rsidRPr="00FC136B">
        <w:rPr>
          <w:sz w:val="20"/>
          <w:szCs w:val="20"/>
          <w:lang w:val="es-CO"/>
        </w:rPr>
        <w:t xml:space="preserve"> pre prueba. El grupo control obtuvo un promedio de dos punto siete sobre cinco. La diferencia entre grupos para la prueba diagnóstico fue de cero punto dos. Lo que permitió inferir que, los estudiantes no contaban con conocimientos claros sobre el tema calidad. Dado que a nivel cuantitativo para aprobar el test se debió obtener una nota igual o mayor de tres, fue correcto afirmar que ninguno de los dos grupos aprobó la prueba. </w:t>
      </w:r>
    </w:p>
    <w:p w14:paraId="69B6E903" w14:textId="77777777" w:rsidR="00FC136B" w:rsidRPr="00FC136B" w:rsidRDefault="00FC136B" w:rsidP="00FC136B">
      <w:pPr>
        <w:ind w:firstLine="284"/>
        <w:rPr>
          <w:sz w:val="20"/>
          <w:szCs w:val="20"/>
          <w:lang w:val="es-CO"/>
        </w:rPr>
      </w:pPr>
      <w:r w:rsidRPr="00FC136B">
        <w:rPr>
          <w:sz w:val="20"/>
          <w:szCs w:val="20"/>
          <w:lang w:val="es-CO"/>
        </w:rPr>
        <w:t>La pregunta con menor número de aciertos fue la relacionada con la definición dada por ISO al termino calidad. Las preguntas con mayores aciertos fueron: la relacionada en establecer como las organizaciones conocen lo que sus clientes necesitan; y la relacionada con limitación del termino calidad a producto.</w:t>
      </w:r>
    </w:p>
    <w:p w14:paraId="2916118D" w14:textId="1CBF0796" w:rsidR="00FC136B" w:rsidRPr="00FC136B" w:rsidRDefault="00FC136B" w:rsidP="00FC136B">
      <w:pPr>
        <w:ind w:firstLine="284"/>
        <w:rPr>
          <w:sz w:val="20"/>
          <w:szCs w:val="20"/>
          <w:lang w:val="es-CO"/>
        </w:rPr>
      </w:pPr>
      <w:r w:rsidRPr="00FC136B">
        <w:rPr>
          <w:sz w:val="20"/>
          <w:szCs w:val="20"/>
          <w:lang w:val="es-CO"/>
        </w:rPr>
        <w:t>La estrategia partió desde las propias necesidades de los estudiantes. Se enfocó hacia la calidad del servicio ofrecido en la institución y como el ingeni</w:t>
      </w:r>
      <w:r w:rsidR="00103E8A">
        <w:rPr>
          <w:sz w:val="20"/>
          <w:szCs w:val="20"/>
          <w:lang w:val="es-CO"/>
        </w:rPr>
        <w:t>ero de producción puede mejorar esté</w:t>
      </w:r>
      <w:r w:rsidRPr="00FC136B">
        <w:rPr>
          <w:sz w:val="20"/>
          <w:szCs w:val="20"/>
          <w:lang w:val="es-CO"/>
        </w:rPr>
        <w:t xml:space="preserve">. Se estudió la importancia de la institución y su impacto en la región; las relaciones entre necesidades del cliente, producto/servicio y satisfacción del cliente; y se </w:t>
      </w:r>
      <w:r w:rsidR="00103E8A">
        <w:rPr>
          <w:sz w:val="20"/>
          <w:szCs w:val="20"/>
          <w:lang w:val="es-CO"/>
        </w:rPr>
        <w:t>delimitó</w:t>
      </w:r>
      <w:r w:rsidRPr="002B44F6">
        <w:rPr>
          <w:color w:val="FF0000"/>
          <w:sz w:val="20"/>
          <w:szCs w:val="20"/>
          <w:lang w:val="es-CO"/>
        </w:rPr>
        <w:t xml:space="preserve"> </w:t>
      </w:r>
      <w:r w:rsidRPr="00FC136B">
        <w:rPr>
          <w:sz w:val="20"/>
          <w:szCs w:val="20"/>
          <w:lang w:val="es-CO"/>
        </w:rPr>
        <w:t xml:space="preserve">la situación problema según los recursos disponibles. Se diseñó un folleto informativo, una actividad lúdica y un </w:t>
      </w:r>
      <w:r w:rsidRPr="00FC136B">
        <w:rPr>
          <w:sz w:val="20"/>
          <w:szCs w:val="20"/>
          <w:lang w:val="es-CO"/>
        </w:rPr>
        <w:t>taller con la comunidad estudiantil. Se generó una cartilla comunicando la experiencia.</w:t>
      </w:r>
    </w:p>
    <w:p w14:paraId="4EAC128F" w14:textId="45282531" w:rsidR="00FC136B" w:rsidRPr="00FC136B" w:rsidRDefault="00FC136B" w:rsidP="00FC136B">
      <w:pPr>
        <w:ind w:firstLine="284"/>
        <w:rPr>
          <w:sz w:val="20"/>
          <w:szCs w:val="20"/>
          <w:lang w:val="es-CO"/>
        </w:rPr>
      </w:pPr>
      <w:r w:rsidRPr="00FC136B">
        <w:rPr>
          <w:sz w:val="20"/>
          <w:szCs w:val="20"/>
          <w:lang w:val="es-CO"/>
        </w:rPr>
        <w:t>Al culminar la estrategia se procedió a la aplicación del pos test. Se siguieron los parámetros definidos para la aplicación de instrumentos y se aplicó el mismo día p</w:t>
      </w:r>
      <w:r w:rsidR="00EA09EC">
        <w:rPr>
          <w:sz w:val="20"/>
          <w:szCs w:val="20"/>
          <w:lang w:val="es-CO"/>
        </w:rPr>
        <w:t>ara los dos grupos. El alfa de C</w:t>
      </w:r>
      <w:r w:rsidRPr="00FC136B">
        <w:rPr>
          <w:sz w:val="20"/>
          <w:szCs w:val="20"/>
          <w:lang w:val="es-CO"/>
        </w:rPr>
        <w:t xml:space="preserve">ronbach para los datos obtenidos en el pos prueba fue de 0,719. El grupo experimental </w:t>
      </w:r>
      <w:r w:rsidR="00EA09EC" w:rsidRPr="00EA09EC">
        <w:rPr>
          <w:sz w:val="20"/>
          <w:szCs w:val="20"/>
          <w:lang w:val="es-CO"/>
        </w:rPr>
        <w:t>presentó</w:t>
      </w:r>
      <w:r w:rsidRPr="00FC136B">
        <w:rPr>
          <w:sz w:val="20"/>
          <w:szCs w:val="20"/>
          <w:lang w:val="es-CO"/>
        </w:rPr>
        <w:t xml:space="preserve"> un promedio aritmético de tres punto ocho sobre cinco, en las notas del pos test. Por su parte el grupo control obtuvo un promedio aritmético de dos punto cero sobre cinco. </w:t>
      </w:r>
    </w:p>
    <w:p w14:paraId="3A50C49A" w14:textId="77777777" w:rsidR="00FC136B" w:rsidRPr="00FC136B" w:rsidRDefault="00FC136B" w:rsidP="00FC136B">
      <w:pPr>
        <w:ind w:firstLine="284"/>
        <w:rPr>
          <w:sz w:val="20"/>
          <w:szCs w:val="20"/>
          <w:lang w:val="es-CO"/>
        </w:rPr>
      </w:pPr>
      <w:r w:rsidRPr="00FC136B">
        <w:rPr>
          <w:sz w:val="20"/>
          <w:szCs w:val="20"/>
          <w:lang w:val="es-CO"/>
        </w:rPr>
        <w:t xml:space="preserve">Las notas obtenidas por los grupos en el pre y pos test se relacionan en la tabla N° 5. Esta se compone de cuatro filas y treinta y dos columnas. La primera fila relaciona la identificación que se le dio a cada estudiante. La segunda fila relaciona con el numero uno los participantes que recibieron intervención y con el número cero los que no. La tercera y cuarta fila muestran las notas obtenidas en </w:t>
      </w:r>
      <w:proofErr w:type="gramStart"/>
      <w:r w:rsidRPr="00FC136B">
        <w:rPr>
          <w:sz w:val="20"/>
          <w:szCs w:val="20"/>
          <w:lang w:val="es-CO"/>
        </w:rPr>
        <w:t>la</w:t>
      </w:r>
      <w:proofErr w:type="gramEnd"/>
      <w:r w:rsidRPr="00FC136B">
        <w:rPr>
          <w:sz w:val="20"/>
          <w:szCs w:val="20"/>
          <w:lang w:val="es-CO"/>
        </w:rPr>
        <w:t xml:space="preserve"> pre y pos prueba por estudiantes respectivamente.</w:t>
      </w:r>
    </w:p>
    <w:p w14:paraId="47931AD1" w14:textId="77777777" w:rsidR="00FC136B" w:rsidRPr="00FC136B" w:rsidRDefault="00FC136B" w:rsidP="00FC136B">
      <w:pPr>
        <w:ind w:firstLine="284"/>
        <w:rPr>
          <w:sz w:val="20"/>
          <w:szCs w:val="20"/>
          <w:lang w:val="es-CO"/>
        </w:rPr>
      </w:pPr>
    </w:p>
    <w:p w14:paraId="0C27BE52" w14:textId="61E1A360" w:rsidR="00BA1320" w:rsidRDefault="00BA1320" w:rsidP="00FC136B">
      <w:pPr>
        <w:rPr>
          <w:sz w:val="16"/>
          <w:szCs w:val="16"/>
          <w:lang w:val="es-CO"/>
        </w:rPr>
      </w:pPr>
      <w:r>
        <w:rPr>
          <w:sz w:val="16"/>
          <w:szCs w:val="16"/>
          <w:lang w:val="es-CO"/>
        </w:rPr>
        <w:t>Tabla 5</w:t>
      </w:r>
    </w:p>
    <w:p w14:paraId="2845816D" w14:textId="3151CB48" w:rsidR="00BA1320" w:rsidRDefault="00BA1320" w:rsidP="00FC136B">
      <w:pPr>
        <w:rPr>
          <w:sz w:val="16"/>
          <w:szCs w:val="16"/>
          <w:lang w:val="es-CO"/>
        </w:rPr>
      </w:pPr>
      <w:r>
        <w:rPr>
          <w:sz w:val="16"/>
          <w:szCs w:val="16"/>
          <w:lang w:val="es-CO"/>
        </w:rPr>
        <w:t>Nota pre y pos prueba grupo experimental y control</w:t>
      </w:r>
    </w:p>
    <w:p w14:paraId="6BBD12B3" w14:textId="77777777" w:rsidR="00BA1320" w:rsidRDefault="00BA1320" w:rsidP="00FC136B">
      <w:pPr>
        <w:rPr>
          <w:sz w:val="20"/>
          <w:szCs w:val="20"/>
          <w:lang w:val="es-CO"/>
        </w:rPr>
      </w:pPr>
    </w:p>
    <w:p w14:paraId="2BD7ABC8" w14:textId="3063E955" w:rsidR="00FC136B" w:rsidRDefault="00BA1320" w:rsidP="00FC136B">
      <w:pPr>
        <w:rPr>
          <w:sz w:val="20"/>
          <w:szCs w:val="20"/>
          <w:lang w:val="es-CO"/>
        </w:rPr>
      </w:pPr>
      <w:r w:rsidRPr="00BA1320">
        <w:rPr>
          <w:noProof/>
          <w:lang w:val="es-CO" w:eastAsia="es-CO"/>
        </w:rPr>
        <w:drawing>
          <wp:inline distT="0" distB="0" distL="0" distR="0" wp14:anchorId="5F3C2FA3" wp14:editId="52CAF899">
            <wp:extent cx="3237230" cy="375920"/>
            <wp:effectExtent l="0" t="0" r="1270" b="508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38410" cy="376057"/>
                    </a:xfrm>
                    <a:prstGeom prst="rect">
                      <a:avLst/>
                    </a:prstGeom>
                    <a:noFill/>
                    <a:ln>
                      <a:noFill/>
                    </a:ln>
                  </pic:spPr>
                </pic:pic>
              </a:graphicData>
            </a:graphic>
          </wp:inline>
        </w:drawing>
      </w:r>
    </w:p>
    <w:p w14:paraId="216A5584" w14:textId="77777777" w:rsidR="00BA1320" w:rsidRDefault="00BA1320" w:rsidP="00FC136B">
      <w:pPr>
        <w:rPr>
          <w:sz w:val="20"/>
          <w:szCs w:val="20"/>
          <w:lang w:val="es-CO"/>
        </w:rPr>
      </w:pPr>
    </w:p>
    <w:p w14:paraId="1EABB065" w14:textId="6BB0C198" w:rsidR="00FC136B" w:rsidRDefault="00BA1320" w:rsidP="00FC136B">
      <w:pPr>
        <w:rPr>
          <w:sz w:val="20"/>
          <w:szCs w:val="20"/>
          <w:lang w:val="es-CO"/>
        </w:rPr>
      </w:pPr>
      <w:r w:rsidRPr="00BA1320">
        <w:rPr>
          <w:noProof/>
          <w:lang w:val="es-CO" w:eastAsia="es-CO"/>
        </w:rPr>
        <w:drawing>
          <wp:inline distT="0" distB="0" distL="0" distR="0" wp14:anchorId="37183524" wp14:editId="03063D4D">
            <wp:extent cx="2875339" cy="417195"/>
            <wp:effectExtent l="0" t="0" r="1270" b="190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68905" cy="430771"/>
                    </a:xfrm>
                    <a:prstGeom prst="rect">
                      <a:avLst/>
                    </a:prstGeom>
                    <a:noFill/>
                    <a:ln>
                      <a:noFill/>
                    </a:ln>
                  </pic:spPr>
                </pic:pic>
              </a:graphicData>
            </a:graphic>
          </wp:inline>
        </w:drawing>
      </w:r>
    </w:p>
    <w:p w14:paraId="44C1C261" w14:textId="00E9CBD4" w:rsidR="00BA1320" w:rsidRPr="00FC136B" w:rsidRDefault="00BA1320" w:rsidP="00FC136B">
      <w:pPr>
        <w:rPr>
          <w:sz w:val="20"/>
          <w:szCs w:val="20"/>
          <w:lang w:val="es-CO"/>
        </w:rPr>
      </w:pPr>
    </w:p>
    <w:p w14:paraId="3AAE00DC" w14:textId="09CB2BFE" w:rsidR="00FC136B" w:rsidRPr="00FC136B" w:rsidRDefault="00FC136B" w:rsidP="00FC136B">
      <w:pPr>
        <w:ind w:firstLine="284"/>
        <w:rPr>
          <w:sz w:val="20"/>
          <w:szCs w:val="20"/>
          <w:lang w:val="es-CO"/>
        </w:rPr>
      </w:pPr>
      <w:r w:rsidRPr="00FC136B">
        <w:rPr>
          <w:sz w:val="20"/>
          <w:szCs w:val="20"/>
          <w:lang w:val="es-CO"/>
        </w:rPr>
        <w:t>Para correlacionar los datos se trabajó un análisis con igual cantidad de datos en los dos grupos. El grupo experimental contaba con dieciséis datos, se suprimió el dato más  alto y el más bajo en la pos prueba, con esto se obtuvo catorce datos para cada grupo. Para comprobar que no se afectó la normalidad de los datos se realizaron las pru</w:t>
      </w:r>
      <w:r w:rsidR="000D21D5">
        <w:rPr>
          <w:sz w:val="20"/>
          <w:szCs w:val="20"/>
          <w:lang w:val="es-CO"/>
        </w:rPr>
        <w:t xml:space="preserve">ebas </w:t>
      </w:r>
      <w:r w:rsidR="00252D17">
        <w:rPr>
          <w:sz w:val="20"/>
          <w:szCs w:val="20"/>
          <w:lang w:val="es-CO"/>
        </w:rPr>
        <w:t xml:space="preserve">no </w:t>
      </w:r>
      <w:r w:rsidR="000D21D5">
        <w:rPr>
          <w:sz w:val="20"/>
          <w:szCs w:val="20"/>
          <w:lang w:val="es-CO"/>
        </w:rPr>
        <w:t>paramétricas. La tabla N° 6</w:t>
      </w:r>
      <w:r w:rsidRPr="00FC136B">
        <w:rPr>
          <w:sz w:val="20"/>
          <w:szCs w:val="20"/>
          <w:lang w:val="es-CO"/>
        </w:rPr>
        <w:t xml:space="preserve"> relaciona los resultados para veintiocho y treinta datos.</w:t>
      </w:r>
    </w:p>
    <w:p w14:paraId="30C2DCE6" w14:textId="77777777" w:rsidR="004A3EB0" w:rsidRDefault="004A3EB0" w:rsidP="004A3EB0">
      <w:pPr>
        <w:rPr>
          <w:sz w:val="20"/>
          <w:szCs w:val="20"/>
          <w:lang w:val="es-CO"/>
        </w:rPr>
      </w:pPr>
    </w:p>
    <w:p w14:paraId="46E8E977" w14:textId="36A40327" w:rsidR="004A3EB0" w:rsidRDefault="004A3EB0" w:rsidP="004A3EB0">
      <w:pPr>
        <w:rPr>
          <w:sz w:val="16"/>
          <w:szCs w:val="16"/>
          <w:lang w:val="es-CO"/>
        </w:rPr>
      </w:pPr>
      <w:r>
        <w:rPr>
          <w:sz w:val="16"/>
          <w:szCs w:val="16"/>
          <w:lang w:val="es-CO"/>
        </w:rPr>
        <w:t>Tabla 6</w:t>
      </w:r>
    </w:p>
    <w:p w14:paraId="3AF2145D" w14:textId="782F1D7F" w:rsidR="000D21D5" w:rsidRDefault="004A3EB0" w:rsidP="00F4455A">
      <w:pPr>
        <w:rPr>
          <w:sz w:val="16"/>
          <w:szCs w:val="16"/>
          <w:lang w:val="es-CO"/>
        </w:rPr>
      </w:pPr>
      <w:r>
        <w:rPr>
          <w:sz w:val="16"/>
          <w:szCs w:val="16"/>
          <w:lang w:val="es-CO"/>
        </w:rPr>
        <w:t xml:space="preserve">Pruebas </w:t>
      </w:r>
      <w:r w:rsidR="00252D17">
        <w:rPr>
          <w:sz w:val="16"/>
          <w:szCs w:val="16"/>
          <w:lang w:val="es-CO"/>
        </w:rPr>
        <w:t xml:space="preserve">no </w:t>
      </w:r>
      <w:r>
        <w:rPr>
          <w:sz w:val="16"/>
          <w:szCs w:val="16"/>
          <w:lang w:val="es-CO"/>
        </w:rPr>
        <w:t>Paramétricas</w:t>
      </w:r>
      <w:r w:rsidR="00AA20EB">
        <w:rPr>
          <w:sz w:val="16"/>
          <w:szCs w:val="16"/>
          <w:lang w:val="es-CO"/>
        </w:rPr>
        <w:t>.</w:t>
      </w:r>
    </w:p>
    <w:p w14:paraId="3D489050" w14:textId="77777777" w:rsidR="00AA20EB" w:rsidRPr="00AA20EB" w:rsidRDefault="00AA20EB" w:rsidP="00F4455A">
      <w:pPr>
        <w:rPr>
          <w:sz w:val="16"/>
          <w:szCs w:val="16"/>
          <w:lang w:val="es-CO"/>
        </w:rPr>
      </w:pPr>
    </w:p>
    <w:p w14:paraId="77ABA082" w14:textId="428B7AA3" w:rsidR="000D21D5" w:rsidRDefault="00AA20EB" w:rsidP="00AA20EB">
      <w:pPr>
        <w:jc w:val="center"/>
        <w:rPr>
          <w:sz w:val="20"/>
          <w:szCs w:val="20"/>
          <w:lang w:val="es-CO"/>
        </w:rPr>
      </w:pPr>
      <w:r>
        <w:rPr>
          <w:noProof/>
          <w:lang w:val="es-CO" w:eastAsia="es-CO"/>
        </w:rPr>
        <w:drawing>
          <wp:inline distT="0" distB="0" distL="0" distR="0" wp14:anchorId="413B1507" wp14:editId="45A755E9">
            <wp:extent cx="2334805" cy="744220"/>
            <wp:effectExtent l="0" t="0" r="889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655" t="55698" r="46674" b="23511"/>
                    <a:stretch/>
                  </pic:blipFill>
                  <pic:spPr bwMode="auto">
                    <a:xfrm>
                      <a:off x="0" y="0"/>
                      <a:ext cx="2369434" cy="755258"/>
                    </a:xfrm>
                    <a:prstGeom prst="rect">
                      <a:avLst/>
                    </a:prstGeom>
                    <a:ln>
                      <a:noFill/>
                    </a:ln>
                    <a:extLst>
                      <a:ext uri="{53640926-AAD7-44D8-BBD7-CCE9431645EC}">
                        <a14:shadowObscured xmlns:a14="http://schemas.microsoft.com/office/drawing/2010/main"/>
                      </a:ext>
                    </a:extLst>
                  </pic:spPr>
                </pic:pic>
              </a:graphicData>
            </a:graphic>
          </wp:inline>
        </w:drawing>
      </w:r>
    </w:p>
    <w:p w14:paraId="3E1DC285" w14:textId="49084A34" w:rsidR="000D21D5" w:rsidRPr="00FC136B" w:rsidRDefault="00B44549" w:rsidP="000D21D5">
      <w:pPr>
        <w:jc w:val="center"/>
        <w:rPr>
          <w:sz w:val="20"/>
          <w:szCs w:val="20"/>
          <w:lang w:val="es-CO"/>
        </w:rPr>
      </w:pPr>
      <w:r>
        <w:rPr>
          <w:noProof/>
          <w:lang w:val="es-CO" w:eastAsia="es-CO"/>
        </w:rPr>
        <w:drawing>
          <wp:inline distT="0" distB="0" distL="0" distR="0" wp14:anchorId="5E139544" wp14:editId="1DE3377A">
            <wp:extent cx="2355850" cy="732255"/>
            <wp:effectExtent l="0" t="0" r="635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7243" t="45118" r="47052" b="35142"/>
                    <a:stretch/>
                  </pic:blipFill>
                  <pic:spPr bwMode="auto">
                    <a:xfrm>
                      <a:off x="0" y="0"/>
                      <a:ext cx="2496376" cy="775934"/>
                    </a:xfrm>
                    <a:prstGeom prst="rect">
                      <a:avLst/>
                    </a:prstGeom>
                    <a:ln>
                      <a:noFill/>
                    </a:ln>
                    <a:extLst>
                      <a:ext uri="{53640926-AAD7-44D8-BBD7-CCE9431645EC}">
                        <a14:shadowObscured xmlns:a14="http://schemas.microsoft.com/office/drawing/2010/main"/>
                      </a:ext>
                    </a:extLst>
                  </pic:spPr>
                </pic:pic>
              </a:graphicData>
            </a:graphic>
          </wp:inline>
        </w:drawing>
      </w:r>
    </w:p>
    <w:p w14:paraId="58F54632" w14:textId="77777777" w:rsidR="00FC136B" w:rsidRDefault="00FC136B" w:rsidP="00FC136B">
      <w:pPr>
        <w:ind w:firstLine="284"/>
        <w:rPr>
          <w:sz w:val="20"/>
          <w:szCs w:val="20"/>
          <w:lang w:val="es-ES_tradnl"/>
        </w:rPr>
      </w:pPr>
    </w:p>
    <w:p w14:paraId="3C8E3DEC" w14:textId="55987CEA" w:rsidR="00252D17" w:rsidRPr="00EA03F4" w:rsidRDefault="00702E6F" w:rsidP="00EA03F4">
      <w:pPr>
        <w:ind w:firstLine="284"/>
        <w:rPr>
          <w:sz w:val="16"/>
          <w:szCs w:val="16"/>
          <w:lang w:val="es-ES_tradnl"/>
        </w:rPr>
      </w:pPr>
      <w:r>
        <w:rPr>
          <w:sz w:val="16"/>
          <w:szCs w:val="16"/>
          <w:lang w:val="es-ES_tradnl"/>
        </w:rPr>
        <w:t>Fuente: IBM SPSS Statistics 21</w:t>
      </w:r>
    </w:p>
    <w:p w14:paraId="37EA53C3" w14:textId="77777777" w:rsidR="00252D17" w:rsidRDefault="00252D17" w:rsidP="006903C4">
      <w:pPr>
        <w:ind w:firstLine="284"/>
        <w:rPr>
          <w:sz w:val="20"/>
          <w:szCs w:val="20"/>
          <w:lang w:val="es-ES_tradnl"/>
        </w:rPr>
      </w:pPr>
    </w:p>
    <w:p w14:paraId="244E2B62" w14:textId="52FC4768" w:rsidR="00EA03F4" w:rsidRPr="00103E8A" w:rsidRDefault="00EA03F4" w:rsidP="00EA03F4">
      <w:pPr>
        <w:ind w:firstLine="284"/>
        <w:rPr>
          <w:sz w:val="20"/>
          <w:szCs w:val="20"/>
          <w:lang w:val="es-CO"/>
        </w:rPr>
      </w:pPr>
      <w:r>
        <w:rPr>
          <w:sz w:val="20"/>
          <w:szCs w:val="20"/>
          <w:lang w:val="es-CO"/>
        </w:rPr>
        <w:t xml:space="preserve">El grupo experimental </w:t>
      </w:r>
      <w:r w:rsidR="00103E8A">
        <w:rPr>
          <w:sz w:val="20"/>
          <w:szCs w:val="20"/>
          <w:lang w:val="es-CO"/>
        </w:rPr>
        <w:t>presentó</w:t>
      </w:r>
      <w:r w:rsidRPr="00103E8A">
        <w:rPr>
          <w:sz w:val="20"/>
          <w:szCs w:val="20"/>
          <w:lang w:val="es-CO"/>
        </w:rPr>
        <w:t xml:space="preserve"> </w:t>
      </w:r>
      <w:r w:rsidR="00103E8A">
        <w:rPr>
          <w:sz w:val="20"/>
          <w:szCs w:val="20"/>
          <w:lang w:val="es-CO"/>
        </w:rPr>
        <w:t>estadí</w:t>
      </w:r>
      <w:r w:rsidR="001E22C6" w:rsidRPr="00103E8A">
        <w:rPr>
          <w:sz w:val="20"/>
          <w:szCs w:val="20"/>
          <w:lang w:val="es-CO"/>
        </w:rPr>
        <w:t>stico</w:t>
      </w:r>
      <w:r w:rsidRPr="00103E8A">
        <w:rPr>
          <w:sz w:val="20"/>
          <w:szCs w:val="20"/>
          <w:lang w:val="es-CO"/>
        </w:rPr>
        <w:t xml:space="preserve"> en la prueba de Kolmogorov-Smirnov de 0,266 y  0,222 para catorce y dieciséis datos respectivamente. Estos valores permitieron indicar normalidad para un nivel de significación inferior a </w:t>
      </w:r>
      <w:r w:rsidRPr="00103E8A">
        <w:rPr>
          <w:sz w:val="20"/>
          <w:szCs w:val="20"/>
          <w:lang w:val="es-CO"/>
        </w:rPr>
        <w:lastRenderedPageBreak/>
        <w:t>0</w:t>
      </w:r>
      <w:r w:rsidR="001E22C6" w:rsidRPr="00103E8A">
        <w:rPr>
          <w:sz w:val="20"/>
          <w:szCs w:val="20"/>
          <w:lang w:val="es-CO"/>
        </w:rPr>
        <w:t>,008 y 0,034</w:t>
      </w:r>
      <w:r w:rsidRPr="00103E8A">
        <w:rPr>
          <w:sz w:val="20"/>
          <w:szCs w:val="20"/>
          <w:lang w:val="es-CO"/>
        </w:rPr>
        <w:t>. La distribución fue normal dado que los datos fueron mayores de 0,05 para todos los casos.</w:t>
      </w:r>
      <w:sdt>
        <w:sdtPr>
          <w:rPr>
            <w:sz w:val="20"/>
            <w:szCs w:val="20"/>
            <w:lang w:val="es-CO"/>
          </w:rPr>
          <w:id w:val="47965010"/>
          <w:citation/>
        </w:sdtPr>
        <w:sdtEndPr/>
        <w:sdtContent>
          <w:r w:rsidRPr="00103E8A">
            <w:rPr>
              <w:sz w:val="20"/>
              <w:szCs w:val="20"/>
              <w:lang w:val="es-CO"/>
            </w:rPr>
            <w:fldChar w:fldCharType="begin"/>
          </w:r>
          <w:r w:rsidRPr="00103E8A">
            <w:rPr>
              <w:sz w:val="20"/>
              <w:szCs w:val="20"/>
              <w:lang w:val="es-CO"/>
            </w:rPr>
            <w:instrText xml:space="preserve"> CITATION Gar10 \l 9226 </w:instrText>
          </w:r>
          <w:r w:rsidRPr="00103E8A">
            <w:rPr>
              <w:sz w:val="20"/>
              <w:szCs w:val="20"/>
              <w:lang w:val="es-CO"/>
            </w:rPr>
            <w:fldChar w:fldCharType="separate"/>
          </w:r>
          <w:r w:rsidR="003F5346" w:rsidRPr="00103E8A">
            <w:rPr>
              <w:noProof/>
              <w:sz w:val="20"/>
              <w:szCs w:val="20"/>
              <w:lang w:val="es-CO"/>
            </w:rPr>
            <w:t xml:space="preserve"> (16)</w:t>
          </w:r>
          <w:r w:rsidRPr="00103E8A">
            <w:rPr>
              <w:sz w:val="20"/>
              <w:szCs w:val="20"/>
              <w:lang w:val="es-ES_tradnl"/>
            </w:rPr>
            <w:fldChar w:fldCharType="end"/>
          </w:r>
        </w:sdtContent>
      </w:sdt>
    </w:p>
    <w:p w14:paraId="3D4941AA" w14:textId="2003D841" w:rsidR="00EA03F4" w:rsidRDefault="00893DE8" w:rsidP="006903C4">
      <w:pPr>
        <w:ind w:firstLine="284"/>
        <w:rPr>
          <w:sz w:val="20"/>
          <w:szCs w:val="20"/>
          <w:lang w:val="es-CO"/>
        </w:rPr>
      </w:pPr>
      <w:r w:rsidRPr="00103E8A">
        <w:rPr>
          <w:sz w:val="20"/>
          <w:szCs w:val="20"/>
          <w:lang w:val="es-CO"/>
        </w:rPr>
        <w:t>Se realiz</w:t>
      </w:r>
      <w:r w:rsidR="0084399F" w:rsidRPr="00103E8A">
        <w:rPr>
          <w:sz w:val="20"/>
          <w:szCs w:val="20"/>
          <w:lang w:val="es-CO"/>
        </w:rPr>
        <w:t xml:space="preserve">ó el análisis correlacional </w:t>
      </w:r>
      <w:r w:rsidR="001B7DE0" w:rsidRPr="00103E8A">
        <w:rPr>
          <w:sz w:val="20"/>
          <w:szCs w:val="20"/>
          <w:lang w:val="es-CO"/>
        </w:rPr>
        <w:t xml:space="preserve">y de medias para establecer el impacto de la estrategia en el grupo. </w:t>
      </w:r>
      <w:r w:rsidR="00C25D93" w:rsidRPr="00103E8A">
        <w:rPr>
          <w:sz w:val="20"/>
          <w:szCs w:val="20"/>
          <w:lang w:val="es-CO"/>
        </w:rPr>
        <w:t>En el primero s</w:t>
      </w:r>
      <w:r w:rsidR="001B7DE0" w:rsidRPr="00103E8A">
        <w:rPr>
          <w:sz w:val="20"/>
          <w:szCs w:val="20"/>
          <w:lang w:val="es-CO"/>
        </w:rPr>
        <w:t>e obtuvo</w:t>
      </w:r>
      <w:r w:rsidR="00D52E08" w:rsidRPr="00103E8A">
        <w:rPr>
          <w:sz w:val="20"/>
          <w:szCs w:val="20"/>
          <w:lang w:val="es-CO"/>
        </w:rPr>
        <w:t xml:space="preserve"> </w:t>
      </w:r>
      <w:r w:rsidR="001B7DE0" w:rsidRPr="00103E8A">
        <w:rPr>
          <w:sz w:val="20"/>
          <w:szCs w:val="20"/>
          <w:lang w:val="es-CO"/>
        </w:rPr>
        <w:t>valores</w:t>
      </w:r>
      <w:r w:rsidR="00BB382E" w:rsidRPr="00103E8A">
        <w:rPr>
          <w:sz w:val="20"/>
          <w:szCs w:val="20"/>
          <w:lang w:val="es-CO"/>
        </w:rPr>
        <w:t xml:space="preserve"> superiores a 0,5. Esto indicó </w:t>
      </w:r>
      <w:r w:rsidR="00D52E08" w:rsidRPr="00103E8A">
        <w:rPr>
          <w:sz w:val="20"/>
          <w:szCs w:val="20"/>
          <w:lang w:val="es-CO"/>
        </w:rPr>
        <w:t>una correlación positiva intensa entre las variables</w:t>
      </w:r>
      <w:r w:rsidR="00BB382E" w:rsidRPr="00103E8A">
        <w:rPr>
          <w:sz w:val="20"/>
          <w:szCs w:val="20"/>
          <w:lang w:val="es-CO"/>
        </w:rPr>
        <w:t>.</w:t>
      </w:r>
      <w:r w:rsidRPr="00103E8A">
        <w:rPr>
          <w:sz w:val="20"/>
          <w:szCs w:val="20"/>
          <w:lang w:val="es-CO"/>
        </w:rPr>
        <w:t xml:space="preserve"> </w:t>
      </w:r>
      <w:r w:rsidR="001B7DE0" w:rsidRPr="00103E8A">
        <w:rPr>
          <w:sz w:val="20"/>
          <w:szCs w:val="20"/>
          <w:lang w:val="es-CO"/>
        </w:rPr>
        <w:t>Cuando se analizó</w:t>
      </w:r>
      <w:r w:rsidR="00C25D93" w:rsidRPr="00103E8A">
        <w:rPr>
          <w:sz w:val="20"/>
          <w:szCs w:val="20"/>
          <w:lang w:val="es-CO"/>
        </w:rPr>
        <w:t xml:space="preserve"> la media, el grupo experimental representado por el número uno, </w:t>
      </w:r>
      <w:r w:rsidR="00103E8A">
        <w:rPr>
          <w:sz w:val="20"/>
          <w:szCs w:val="20"/>
          <w:lang w:val="es-CO"/>
        </w:rPr>
        <w:t>presentó</w:t>
      </w:r>
      <w:r w:rsidR="00C25D93">
        <w:rPr>
          <w:sz w:val="20"/>
          <w:szCs w:val="20"/>
          <w:lang w:val="es-CO"/>
        </w:rPr>
        <w:t xml:space="preserve"> una valoración mayor a la del grupo control. </w:t>
      </w:r>
      <w:r w:rsidR="00BB382E">
        <w:rPr>
          <w:sz w:val="20"/>
          <w:szCs w:val="20"/>
          <w:lang w:val="es-CO"/>
        </w:rPr>
        <w:t>Los</w:t>
      </w:r>
      <w:r>
        <w:rPr>
          <w:sz w:val="20"/>
          <w:szCs w:val="20"/>
          <w:lang w:val="es-CO"/>
        </w:rPr>
        <w:t xml:space="preserve"> resultados </w:t>
      </w:r>
      <w:r w:rsidR="00BB382E">
        <w:rPr>
          <w:sz w:val="20"/>
          <w:szCs w:val="20"/>
          <w:lang w:val="es-CO"/>
        </w:rPr>
        <w:t xml:space="preserve">se muestran </w:t>
      </w:r>
      <w:r>
        <w:rPr>
          <w:sz w:val="20"/>
          <w:szCs w:val="20"/>
          <w:lang w:val="es-CO"/>
        </w:rPr>
        <w:t>en la tabla N°7</w:t>
      </w:r>
      <w:r w:rsidR="00C25D93">
        <w:rPr>
          <w:sz w:val="20"/>
          <w:szCs w:val="20"/>
          <w:lang w:val="es-CO"/>
        </w:rPr>
        <w:t xml:space="preserve"> y tabla N° 8 respectivamente.</w:t>
      </w:r>
    </w:p>
    <w:p w14:paraId="3CA667AD" w14:textId="77777777" w:rsidR="001B7DE0" w:rsidRDefault="001B7DE0" w:rsidP="006903C4">
      <w:pPr>
        <w:ind w:firstLine="284"/>
        <w:rPr>
          <w:sz w:val="20"/>
          <w:szCs w:val="20"/>
          <w:lang w:val="es-CO"/>
        </w:rPr>
      </w:pPr>
    </w:p>
    <w:p w14:paraId="4B3BC401" w14:textId="77777777" w:rsidR="00BB382E" w:rsidRDefault="00BB382E" w:rsidP="006903C4">
      <w:pPr>
        <w:ind w:firstLine="284"/>
        <w:rPr>
          <w:sz w:val="20"/>
          <w:szCs w:val="20"/>
          <w:lang w:val="es-CO"/>
        </w:rPr>
      </w:pPr>
    </w:p>
    <w:p w14:paraId="4EDB4AAE" w14:textId="44FD6F9B" w:rsidR="00BB382E" w:rsidRDefault="00BB382E" w:rsidP="006903C4">
      <w:pPr>
        <w:ind w:firstLine="284"/>
        <w:rPr>
          <w:sz w:val="16"/>
          <w:szCs w:val="16"/>
          <w:lang w:val="es-CO"/>
        </w:rPr>
      </w:pPr>
      <w:r>
        <w:rPr>
          <w:sz w:val="16"/>
          <w:szCs w:val="16"/>
          <w:lang w:val="es-CO"/>
        </w:rPr>
        <w:t>Tabla 7</w:t>
      </w:r>
    </w:p>
    <w:p w14:paraId="5FCFE127" w14:textId="312C7849" w:rsidR="00BB382E" w:rsidRPr="00BB382E" w:rsidRDefault="00BB382E" w:rsidP="006903C4">
      <w:pPr>
        <w:ind w:firstLine="284"/>
        <w:rPr>
          <w:sz w:val="16"/>
          <w:szCs w:val="16"/>
          <w:lang w:val="es-CO"/>
        </w:rPr>
      </w:pPr>
      <w:r>
        <w:rPr>
          <w:sz w:val="16"/>
          <w:szCs w:val="16"/>
          <w:lang w:val="es-CO"/>
        </w:rPr>
        <w:t xml:space="preserve">Resultados análisis correlacional. </w:t>
      </w:r>
    </w:p>
    <w:p w14:paraId="16ED8E31" w14:textId="77777777" w:rsidR="00893DE8" w:rsidRDefault="00893DE8" w:rsidP="00893DE8">
      <w:pPr>
        <w:rPr>
          <w:sz w:val="20"/>
          <w:szCs w:val="20"/>
          <w:lang w:val="es-CO"/>
        </w:rPr>
      </w:pPr>
    </w:p>
    <w:p w14:paraId="3274A446" w14:textId="464DFBF8" w:rsidR="00893DE8" w:rsidRPr="00893DE8" w:rsidRDefault="00893DE8" w:rsidP="00927F82">
      <w:pPr>
        <w:jc w:val="center"/>
        <w:rPr>
          <w:sz w:val="20"/>
          <w:szCs w:val="20"/>
        </w:rPr>
      </w:pPr>
      <w:r>
        <w:rPr>
          <w:noProof/>
          <w:lang w:val="es-CO" w:eastAsia="es-CO"/>
        </w:rPr>
        <w:drawing>
          <wp:inline distT="0" distB="0" distL="0" distR="0" wp14:anchorId="38C82B71" wp14:editId="0B2AC4B4">
            <wp:extent cx="2772179" cy="2608027"/>
            <wp:effectExtent l="0" t="0" r="9525" b="190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2340" t="26041" r="44414" b="18329"/>
                    <a:stretch/>
                  </pic:blipFill>
                  <pic:spPr bwMode="auto">
                    <a:xfrm>
                      <a:off x="0" y="0"/>
                      <a:ext cx="2800914" cy="2635061"/>
                    </a:xfrm>
                    <a:prstGeom prst="rect">
                      <a:avLst/>
                    </a:prstGeom>
                    <a:ln>
                      <a:noFill/>
                    </a:ln>
                    <a:extLst>
                      <a:ext uri="{53640926-AAD7-44D8-BBD7-CCE9431645EC}">
                        <a14:shadowObscured xmlns:a14="http://schemas.microsoft.com/office/drawing/2010/main"/>
                      </a:ext>
                    </a:extLst>
                  </pic:spPr>
                </pic:pic>
              </a:graphicData>
            </a:graphic>
          </wp:inline>
        </w:drawing>
      </w:r>
    </w:p>
    <w:p w14:paraId="0DCE234C" w14:textId="52386614" w:rsidR="00702E6F" w:rsidRDefault="00702E6F" w:rsidP="00702E6F">
      <w:pPr>
        <w:rPr>
          <w:sz w:val="16"/>
          <w:szCs w:val="16"/>
          <w:lang w:val="es-ES_tradnl"/>
        </w:rPr>
      </w:pPr>
      <w:r>
        <w:rPr>
          <w:sz w:val="16"/>
          <w:szCs w:val="16"/>
          <w:lang w:val="es-ES_tradnl"/>
        </w:rPr>
        <w:t>Fuente: IBM SPSS Statistics 21</w:t>
      </w:r>
    </w:p>
    <w:p w14:paraId="2D186F11" w14:textId="77777777" w:rsidR="00702E6F" w:rsidRDefault="00702E6F" w:rsidP="00702E6F">
      <w:pPr>
        <w:rPr>
          <w:sz w:val="16"/>
          <w:szCs w:val="16"/>
          <w:lang w:val="es-ES_tradnl"/>
        </w:rPr>
      </w:pPr>
    </w:p>
    <w:p w14:paraId="382CE34A" w14:textId="77777777" w:rsidR="00702E6F" w:rsidRDefault="00702E6F" w:rsidP="00702E6F">
      <w:pPr>
        <w:rPr>
          <w:sz w:val="16"/>
          <w:szCs w:val="16"/>
          <w:lang w:val="es-ES_tradnl"/>
        </w:rPr>
      </w:pPr>
    </w:p>
    <w:p w14:paraId="071E2D1B" w14:textId="3D220C9F" w:rsidR="00702E6F" w:rsidRDefault="00702E6F" w:rsidP="00702E6F">
      <w:pPr>
        <w:rPr>
          <w:sz w:val="16"/>
          <w:szCs w:val="16"/>
          <w:lang w:val="es-ES_tradnl"/>
        </w:rPr>
      </w:pPr>
      <w:r>
        <w:rPr>
          <w:sz w:val="16"/>
          <w:szCs w:val="16"/>
          <w:lang w:val="es-ES_tradnl"/>
        </w:rPr>
        <w:t>Tabla 8</w:t>
      </w:r>
    </w:p>
    <w:p w14:paraId="5E4B0F72" w14:textId="32915DF4" w:rsidR="00702E6F" w:rsidRDefault="00702E6F" w:rsidP="00702E6F">
      <w:pPr>
        <w:rPr>
          <w:sz w:val="16"/>
          <w:szCs w:val="16"/>
          <w:lang w:val="es-ES_tradnl"/>
        </w:rPr>
      </w:pPr>
      <w:r>
        <w:rPr>
          <w:sz w:val="16"/>
          <w:szCs w:val="16"/>
          <w:lang w:val="es-ES_tradnl"/>
        </w:rPr>
        <w:t>Resultados de las Medias para los grupos.</w:t>
      </w:r>
    </w:p>
    <w:p w14:paraId="7380E300" w14:textId="77777777" w:rsidR="00702E6F" w:rsidRPr="00702E6F" w:rsidRDefault="00702E6F" w:rsidP="00702E6F">
      <w:pPr>
        <w:rPr>
          <w:sz w:val="16"/>
          <w:szCs w:val="16"/>
          <w:lang w:val="es-ES_tradnl"/>
        </w:rPr>
      </w:pPr>
    </w:p>
    <w:p w14:paraId="5FE41DFF" w14:textId="2A50D000" w:rsidR="00702E6F" w:rsidRDefault="00415CBC" w:rsidP="00702E6F">
      <w:pPr>
        <w:jc w:val="center"/>
        <w:rPr>
          <w:sz w:val="20"/>
          <w:szCs w:val="20"/>
          <w:lang w:val="es-ES_tradnl"/>
        </w:rPr>
      </w:pPr>
      <w:r>
        <w:rPr>
          <w:noProof/>
          <w:lang w:val="es-CO" w:eastAsia="es-CO"/>
        </w:rPr>
        <w:drawing>
          <wp:inline distT="0" distB="0" distL="0" distR="0" wp14:anchorId="79485DC6" wp14:editId="33E0E4B1">
            <wp:extent cx="2134235" cy="644718"/>
            <wp:effectExtent l="0" t="0" r="0" b="317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9330" t="59569" r="32619" b="19987"/>
                    <a:stretch/>
                  </pic:blipFill>
                  <pic:spPr bwMode="auto">
                    <a:xfrm>
                      <a:off x="0" y="0"/>
                      <a:ext cx="2175226" cy="657101"/>
                    </a:xfrm>
                    <a:prstGeom prst="rect">
                      <a:avLst/>
                    </a:prstGeom>
                    <a:ln>
                      <a:noFill/>
                    </a:ln>
                    <a:extLst>
                      <a:ext uri="{53640926-AAD7-44D8-BBD7-CCE9431645EC}">
                        <a14:shadowObscured xmlns:a14="http://schemas.microsoft.com/office/drawing/2010/main"/>
                      </a:ext>
                    </a:extLst>
                  </pic:spPr>
                </pic:pic>
              </a:graphicData>
            </a:graphic>
          </wp:inline>
        </w:drawing>
      </w:r>
    </w:p>
    <w:p w14:paraId="72DB3ED0" w14:textId="77777777" w:rsidR="00702E6F" w:rsidRDefault="00702E6F" w:rsidP="00702E6F">
      <w:pPr>
        <w:rPr>
          <w:sz w:val="16"/>
          <w:szCs w:val="16"/>
          <w:lang w:val="es-ES_tradnl"/>
        </w:rPr>
      </w:pPr>
    </w:p>
    <w:p w14:paraId="2BB5289F" w14:textId="3A2A444B" w:rsidR="00702E6F" w:rsidRPr="00702E6F" w:rsidRDefault="00702E6F" w:rsidP="00702E6F">
      <w:pPr>
        <w:rPr>
          <w:sz w:val="16"/>
          <w:szCs w:val="16"/>
          <w:lang w:val="es-ES_tradnl"/>
        </w:rPr>
      </w:pPr>
      <w:r>
        <w:rPr>
          <w:sz w:val="16"/>
          <w:szCs w:val="16"/>
          <w:lang w:val="es-ES_tradnl"/>
        </w:rPr>
        <w:t>Fuente: IBM SPSS Statistics 21.</w:t>
      </w:r>
    </w:p>
    <w:p w14:paraId="782EDE0B" w14:textId="77777777" w:rsidR="00702E6F" w:rsidRDefault="00702E6F" w:rsidP="00702E6F">
      <w:pPr>
        <w:rPr>
          <w:sz w:val="20"/>
          <w:szCs w:val="20"/>
          <w:lang w:val="es-ES_tradnl"/>
        </w:rPr>
      </w:pPr>
    </w:p>
    <w:p w14:paraId="390933D9" w14:textId="77777777" w:rsidR="00702E6F" w:rsidRDefault="00702E6F" w:rsidP="00702E6F">
      <w:pPr>
        <w:rPr>
          <w:sz w:val="20"/>
          <w:szCs w:val="20"/>
          <w:lang w:val="es-ES_tradnl"/>
        </w:rPr>
      </w:pPr>
    </w:p>
    <w:p w14:paraId="61278943" w14:textId="3B358C09" w:rsidR="007802C0" w:rsidRDefault="007802C0" w:rsidP="003F5346">
      <w:pPr>
        <w:ind w:firstLine="284"/>
        <w:rPr>
          <w:sz w:val="20"/>
          <w:szCs w:val="20"/>
          <w:lang w:val="es-ES_tradnl"/>
        </w:rPr>
      </w:pPr>
      <w:r>
        <w:rPr>
          <w:sz w:val="20"/>
          <w:szCs w:val="20"/>
          <w:lang w:val="es-ES_tradnl"/>
        </w:rPr>
        <w:t>Dado que el valor medio de las notas obtenido por el grupo experimental fue significativamente mayor que el valor obtenido por el grupo control, se pudo afirmar que la estrategia tuvo un impacto positivo en el rendimiento académico.</w:t>
      </w:r>
    </w:p>
    <w:p w14:paraId="6042655F" w14:textId="77777777" w:rsidR="005E77A4" w:rsidRDefault="005E77A4" w:rsidP="005E77A4">
      <w:pPr>
        <w:rPr>
          <w:sz w:val="20"/>
          <w:szCs w:val="20"/>
          <w:lang w:val="es-ES_tradnl"/>
        </w:rPr>
      </w:pPr>
    </w:p>
    <w:p w14:paraId="6E37E77E" w14:textId="3712B74D" w:rsidR="005E77A4" w:rsidRDefault="005E77A4" w:rsidP="00962675">
      <w:pPr>
        <w:pStyle w:val="Ttulo1"/>
      </w:pPr>
      <w:r>
        <w:t>Conclusiones</w:t>
      </w:r>
    </w:p>
    <w:p w14:paraId="6443079E" w14:textId="77777777" w:rsidR="0020131D" w:rsidRDefault="0020131D" w:rsidP="0020131D">
      <w:pPr>
        <w:rPr>
          <w:lang w:val="es-ES_tradnl"/>
        </w:rPr>
      </w:pPr>
    </w:p>
    <w:p w14:paraId="65CE1645" w14:textId="28504134" w:rsidR="0073513E" w:rsidRDefault="00044A35" w:rsidP="0073513E">
      <w:pPr>
        <w:ind w:firstLine="284"/>
        <w:rPr>
          <w:sz w:val="20"/>
          <w:szCs w:val="20"/>
          <w:lang w:val="es-ES_tradnl"/>
        </w:rPr>
      </w:pPr>
      <w:r w:rsidRPr="0073513E">
        <w:rPr>
          <w:sz w:val="20"/>
          <w:szCs w:val="20"/>
          <w:lang w:val="es-ES_tradnl"/>
        </w:rPr>
        <w:t xml:space="preserve">El estilo dominante de aprendizaje según el inventario de estilos de aprendizaje (ILS) </w:t>
      </w:r>
      <w:r w:rsidR="0073513E" w:rsidRPr="0073513E">
        <w:rPr>
          <w:sz w:val="20"/>
          <w:szCs w:val="20"/>
          <w:lang w:val="es-ES_tradnl"/>
        </w:rPr>
        <w:t xml:space="preserve">se encontró en la tendencia </w:t>
      </w:r>
      <w:r w:rsidR="0073513E">
        <w:rPr>
          <w:sz w:val="20"/>
          <w:szCs w:val="20"/>
          <w:lang w:val="es-ES_tradnl"/>
        </w:rPr>
        <w:t>equilibrado perfil neutral.</w:t>
      </w:r>
    </w:p>
    <w:p w14:paraId="29E23EE2" w14:textId="37A739BF" w:rsidR="0073513E" w:rsidRDefault="0073513E" w:rsidP="0073513E">
      <w:pPr>
        <w:ind w:firstLine="284"/>
        <w:rPr>
          <w:sz w:val="20"/>
          <w:szCs w:val="20"/>
          <w:lang w:val="es-ES_tradnl"/>
        </w:rPr>
      </w:pPr>
      <w:r>
        <w:rPr>
          <w:sz w:val="20"/>
          <w:szCs w:val="20"/>
          <w:lang w:val="es-ES_tradnl"/>
        </w:rPr>
        <w:t xml:space="preserve">La estrategia diseñada entorno al estilo dominante de aprendizaje tuvo un impacto positivo en el rendimiento </w:t>
      </w:r>
      <w:r>
        <w:rPr>
          <w:sz w:val="20"/>
          <w:szCs w:val="20"/>
          <w:lang w:val="es-ES_tradnl"/>
        </w:rPr>
        <w:t>académico del grupo abordado.</w:t>
      </w:r>
      <w:r w:rsidR="00C375DF">
        <w:rPr>
          <w:sz w:val="20"/>
          <w:szCs w:val="20"/>
          <w:lang w:val="es-ES_tradnl"/>
        </w:rPr>
        <w:t xml:space="preserve"> Por tanto se recomienda caracterizar a los estudiantes del programa.</w:t>
      </w:r>
    </w:p>
    <w:p w14:paraId="255F3319" w14:textId="23DB23FB" w:rsidR="00C375DF" w:rsidRDefault="00C375DF" w:rsidP="00290EE7">
      <w:pPr>
        <w:ind w:firstLine="284"/>
        <w:rPr>
          <w:sz w:val="20"/>
          <w:szCs w:val="20"/>
          <w:lang w:val="es-CO"/>
        </w:rPr>
      </w:pPr>
      <w:r>
        <w:rPr>
          <w:sz w:val="20"/>
          <w:szCs w:val="20"/>
          <w:lang w:val="es-ES_tradnl"/>
        </w:rPr>
        <w:t>En futuras investigaciones se recomienda analizar el comportamiento de los estudiantes frente al doc</w:t>
      </w:r>
      <w:r w:rsidR="00F1455C">
        <w:rPr>
          <w:sz w:val="20"/>
          <w:szCs w:val="20"/>
          <w:lang w:val="es-ES_tradnl"/>
        </w:rPr>
        <w:t xml:space="preserve">ente del área. </w:t>
      </w:r>
    </w:p>
    <w:p w14:paraId="76277DC2" w14:textId="31A21920" w:rsidR="00B617A8" w:rsidRPr="00B617A8" w:rsidRDefault="00B617A8" w:rsidP="00290EE7">
      <w:pPr>
        <w:ind w:firstLine="284"/>
        <w:rPr>
          <w:sz w:val="20"/>
          <w:szCs w:val="20"/>
          <w:lang w:val="es-CO"/>
        </w:rPr>
      </w:pPr>
      <w:r>
        <w:rPr>
          <w:sz w:val="20"/>
          <w:szCs w:val="20"/>
          <w:lang w:val="es-CO"/>
        </w:rPr>
        <w:t>La construcción de una herramienta que mida el desempeño docente en educación superior es importante. En Colombia</w:t>
      </w:r>
      <w:r w:rsidR="00F1455C">
        <w:rPr>
          <w:sz w:val="20"/>
          <w:szCs w:val="20"/>
          <w:lang w:val="es-CO"/>
        </w:rPr>
        <w:t>,</w:t>
      </w:r>
      <w:r>
        <w:rPr>
          <w:sz w:val="20"/>
          <w:szCs w:val="20"/>
          <w:lang w:val="es-CO"/>
        </w:rPr>
        <w:t xml:space="preserve"> </w:t>
      </w:r>
      <w:r w:rsidR="00F1455C">
        <w:rPr>
          <w:sz w:val="20"/>
          <w:szCs w:val="20"/>
          <w:lang w:val="es-CO"/>
        </w:rPr>
        <w:t xml:space="preserve">al momento de concluir esta investigación no se registró </w:t>
      </w:r>
      <w:r>
        <w:rPr>
          <w:sz w:val="20"/>
          <w:szCs w:val="20"/>
          <w:lang w:val="es-CO"/>
        </w:rPr>
        <w:t>un instrumento definido para tal fin.</w:t>
      </w:r>
    </w:p>
    <w:p w14:paraId="47F49BAB" w14:textId="77777777" w:rsidR="0073513E" w:rsidRPr="0073513E" w:rsidRDefault="0073513E" w:rsidP="0073513E">
      <w:pPr>
        <w:ind w:firstLine="284"/>
        <w:rPr>
          <w:sz w:val="20"/>
          <w:szCs w:val="20"/>
          <w:lang w:val="es-ES_tradnl"/>
        </w:rPr>
      </w:pPr>
    </w:p>
    <w:p w14:paraId="0CBB0B0A" w14:textId="1B5BCD68" w:rsidR="00044A35" w:rsidRPr="0020131D" w:rsidRDefault="00044A35" w:rsidP="0020131D">
      <w:pPr>
        <w:rPr>
          <w:lang w:val="es-ES_tradnl"/>
        </w:rPr>
      </w:pPr>
    </w:p>
    <w:p w14:paraId="3FBFEB55" w14:textId="77777777" w:rsidR="00752300" w:rsidRPr="007E7F5B" w:rsidRDefault="00752300" w:rsidP="007E7F5B">
      <w:pPr>
        <w:ind w:firstLine="284"/>
        <w:rPr>
          <w:sz w:val="20"/>
          <w:szCs w:val="20"/>
          <w:lang w:val="es-ES_tradnl"/>
        </w:rPr>
      </w:pPr>
    </w:p>
    <w:p w14:paraId="4785A55F" w14:textId="25C68E6E" w:rsidR="003F5346" w:rsidRDefault="00962675" w:rsidP="003F5346">
      <w:pPr>
        <w:pStyle w:val="Ttulo1"/>
        <w:numPr>
          <w:ilvl w:val="0"/>
          <w:numId w:val="0"/>
        </w:numPr>
        <w:ind w:left="284" w:hanging="284"/>
      </w:pPr>
      <w:r>
        <w:t>5</w:t>
      </w:r>
      <w:r w:rsidR="003F5346">
        <w:t xml:space="preserve"> Referencias</w:t>
      </w:r>
    </w:p>
    <w:p w14:paraId="64E321B2" w14:textId="77777777" w:rsidR="003F5346" w:rsidRDefault="003F5346" w:rsidP="003F5346">
      <w:pPr>
        <w:rPr>
          <w:lang w:val="es-ES_tradnl"/>
        </w:rPr>
      </w:pPr>
    </w:p>
    <w:sdt>
      <w:sdtPr>
        <w:rPr>
          <w:rFonts w:eastAsia="Times New Roman" w:cs="Times New Roman"/>
          <w:b w:val="0"/>
          <w:bCs w:val="0"/>
          <w:sz w:val="18"/>
          <w:szCs w:val="24"/>
          <w:lang w:val="es-ES"/>
        </w:rPr>
        <w:id w:val="1602287189"/>
        <w:docPartObj>
          <w:docPartGallery w:val="Bibliographies"/>
          <w:docPartUnique/>
        </w:docPartObj>
      </w:sdtPr>
      <w:sdtEndPr/>
      <w:sdtContent>
        <w:p w14:paraId="6FDCFB28" w14:textId="481853AA" w:rsidR="003F5346" w:rsidRDefault="003F5346" w:rsidP="003F5346">
          <w:pPr>
            <w:pStyle w:val="Ttulo1"/>
            <w:numPr>
              <w:ilvl w:val="0"/>
              <w:numId w:val="0"/>
            </w:numPr>
          </w:pPr>
        </w:p>
        <w:p w14:paraId="4AE55731" w14:textId="6BB37797" w:rsidR="003F5346" w:rsidRDefault="003F5346" w:rsidP="003F5346">
          <w:pPr>
            <w:pStyle w:val="Bibliografa"/>
            <w:ind w:left="284" w:hanging="284"/>
            <w:rPr>
              <w:noProof/>
              <w:sz w:val="24"/>
              <w:lang w:val="es-ES_tradnl"/>
            </w:rPr>
          </w:pPr>
          <w:r>
            <w:t>[</w:t>
          </w:r>
          <w:r>
            <w:rPr>
              <w:noProof/>
              <w:lang w:val="es-ES_tradnl"/>
            </w:rPr>
            <w:t xml:space="preserve">1] </w:t>
          </w:r>
          <w:r>
            <w:rPr>
              <w:i/>
              <w:iCs/>
              <w:noProof/>
              <w:lang w:val="es-ES_tradnl"/>
            </w:rPr>
            <w:t xml:space="preserve">Estilos y Estrategias de Aprendizaje en Estudiantes de Fonoaudiolofia. </w:t>
          </w:r>
          <w:r>
            <w:rPr>
              <w:b/>
              <w:bCs/>
              <w:noProof/>
              <w:lang w:val="es-ES_tradnl"/>
            </w:rPr>
            <w:t>Bertel, Patricia, Torres, Paola y Diaz-Granados, Fernando .</w:t>
          </w:r>
          <w:r>
            <w:rPr>
              <w:noProof/>
              <w:lang w:val="es-ES_tradnl"/>
            </w:rPr>
            <w:t xml:space="preserve"> Mexico : s.n., 2010.</w:t>
          </w:r>
        </w:p>
        <w:p w14:paraId="5B4EC3F2" w14:textId="761FC0D4" w:rsidR="003F5346" w:rsidRPr="003F5346" w:rsidRDefault="003F5346" w:rsidP="003F5346">
          <w:pPr>
            <w:pStyle w:val="Bibliografa"/>
            <w:ind w:left="284" w:hanging="284"/>
            <w:rPr>
              <w:noProof/>
              <w:lang w:val="en-US"/>
            </w:rPr>
          </w:pPr>
          <w:r>
            <w:rPr>
              <w:noProof/>
              <w:lang w:val="es-ES_tradnl"/>
            </w:rPr>
            <w:t xml:space="preserve">[2] </w:t>
          </w:r>
          <w:r>
            <w:rPr>
              <w:i/>
              <w:iCs/>
              <w:noProof/>
              <w:lang w:val="es-ES_tradnl"/>
            </w:rPr>
            <w:t xml:space="preserve">Estilos de Aprendizaje: Su influencia para aprender a aprender. </w:t>
          </w:r>
          <w:r w:rsidRPr="003F5346">
            <w:rPr>
              <w:b/>
              <w:bCs/>
              <w:noProof/>
              <w:lang w:val="en-US"/>
            </w:rPr>
            <w:t>Gonzáles Clavero, , Maria Victoria.</w:t>
          </w:r>
          <w:r w:rsidRPr="003F5346">
            <w:rPr>
              <w:noProof/>
              <w:lang w:val="en-US"/>
            </w:rPr>
            <w:t xml:space="preserve"> 2011.</w:t>
          </w:r>
        </w:p>
        <w:p w14:paraId="77C01040" w14:textId="2F8CCB95" w:rsidR="003F5346" w:rsidRDefault="003F5346" w:rsidP="003F5346">
          <w:pPr>
            <w:pStyle w:val="Bibliografa"/>
            <w:ind w:left="284" w:hanging="284"/>
            <w:rPr>
              <w:noProof/>
              <w:lang w:val="es-ES_tradnl"/>
            </w:rPr>
          </w:pPr>
          <w:r>
            <w:rPr>
              <w:noProof/>
              <w:lang w:val="en-US"/>
            </w:rPr>
            <w:t>[3]</w:t>
          </w:r>
          <w:r w:rsidRPr="003F5346">
            <w:rPr>
              <w:noProof/>
              <w:lang w:val="en-US"/>
            </w:rPr>
            <w:t xml:space="preserve"> </w:t>
          </w:r>
          <w:r w:rsidRPr="003F5346">
            <w:rPr>
              <w:i/>
              <w:iCs/>
              <w:noProof/>
              <w:lang w:val="en-US"/>
            </w:rPr>
            <w:t xml:space="preserve">Learning Styles-Understanding for Learning Strategies. </w:t>
          </w:r>
          <w:r>
            <w:rPr>
              <w:b/>
              <w:bCs/>
              <w:noProof/>
              <w:lang w:val="es-ES_tradnl"/>
            </w:rPr>
            <w:t>Khadija, Zarmina y Trali, Gulshan.</w:t>
          </w:r>
          <w:r>
            <w:rPr>
              <w:noProof/>
              <w:lang w:val="es-ES_tradnl"/>
            </w:rPr>
            <w:t xml:space="preserve"> 2015.</w:t>
          </w:r>
        </w:p>
        <w:p w14:paraId="1E3C5253" w14:textId="2DBFFCCC" w:rsidR="003F5346" w:rsidRDefault="003F5346" w:rsidP="003F5346">
          <w:pPr>
            <w:pStyle w:val="Bibliografa"/>
            <w:ind w:left="284" w:hanging="284"/>
            <w:rPr>
              <w:noProof/>
              <w:lang w:val="es-ES_tradnl"/>
            </w:rPr>
          </w:pPr>
          <w:r>
            <w:rPr>
              <w:noProof/>
              <w:lang w:val="es-ES_tradnl"/>
            </w:rPr>
            <w:t xml:space="preserve">[4] </w:t>
          </w:r>
          <w:r>
            <w:rPr>
              <w:i/>
              <w:iCs/>
              <w:noProof/>
              <w:lang w:val="es-ES_tradnl"/>
            </w:rPr>
            <w:t xml:space="preserve">Estilo de Aprendizaje, Gestión del Tiempo y Rendimiento Académico en Estudiantes Universitarios. </w:t>
          </w:r>
          <w:r>
            <w:rPr>
              <w:b/>
              <w:bCs/>
              <w:noProof/>
              <w:lang w:val="es-ES_tradnl"/>
            </w:rPr>
            <w:t>Durán-Aponte, Emilse y Pujol, Lydia.</w:t>
          </w:r>
          <w:r>
            <w:rPr>
              <w:noProof/>
              <w:lang w:val="es-ES_tradnl"/>
            </w:rPr>
            <w:t xml:space="preserve"> 2012.</w:t>
          </w:r>
        </w:p>
        <w:p w14:paraId="0B2F035C" w14:textId="4699482B" w:rsidR="003F5346" w:rsidRDefault="003F5346" w:rsidP="003F5346">
          <w:pPr>
            <w:pStyle w:val="Bibliografa"/>
            <w:ind w:left="284" w:hanging="284"/>
            <w:rPr>
              <w:noProof/>
              <w:lang w:val="es-ES_tradnl"/>
            </w:rPr>
          </w:pPr>
          <w:r>
            <w:rPr>
              <w:noProof/>
              <w:lang w:val="es-ES_tradnl"/>
            </w:rPr>
            <w:t xml:space="preserve">[5] </w:t>
          </w:r>
          <w:r>
            <w:rPr>
              <w:i/>
              <w:iCs/>
              <w:noProof/>
              <w:lang w:val="es-ES_tradnl"/>
            </w:rPr>
            <w:t xml:space="preserve">Estilos de Aprendizaje y prácticas de enseñanza en la universidad. Un binomio que sustenta la calidad educativa. </w:t>
          </w:r>
          <w:r>
            <w:rPr>
              <w:b/>
              <w:bCs/>
              <w:noProof/>
              <w:lang w:val="es-ES_tradnl"/>
            </w:rPr>
            <w:t>Ventura, Ana.</w:t>
          </w:r>
          <w:r>
            <w:rPr>
              <w:noProof/>
              <w:lang w:val="es-ES_tradnl"/>
            </w:rPr>
            <w:t xml:space="preserve"> Mexico : s.n., 2011, Vol. 33.</w:t>
          </w:r>
        </w:p>
        <w:p w14:paraId="25A0A5A8" w14:textId="3FEA960D" w:rsidR="003F5346" w:rsidRDefault="003F5346" w:rsidP="003F5346">
          <w:pPr>
            <w:pStyle w:val="Bibliografa"/>
            <w:ind w:left="284" w:hanging="284"/>
            <w:rPr>
              <w:noProof/>
              <w:lang w:val="es-ES_tradnl"/>
            </w:rPr>
          </w:pPr>
          <w:r>
            <w:rPr>
              <w:noProof/>
              <w:lang w:val="es-ES_tradnl"/>
            </w:rPr>
            <w:t xml:space="preserve">[6] </w:t>
          </w:r>
          <w:r>
            <w:rPr>
              <w:b/>
              <w:bCs/>
              <w:noProof/>
              <w:lang w:val="es-ES_tradnl"/>
            </w:rPr>
            <w:t>Ministerio de Educación Nacional de la Republica de Colombia.</w:t>
          </w:r>
          <w:r>
            <w:rPr>
              <w:noProof/>
              <w:lang w:val="es-ES_tradnl"/>
            </w:rPr>
            <w:t xml:space="preserve"> </w:t>
          </w:r>
          <w:r>
            <w:rPr>
              <w:i/>
              <w:iCs/>
              <w:noProof/>
              <w:lang w:val="es-ES_tradnl"/>
            </w:rPr>
            <w:t xml:space="preserve">Guía de Implementación del Modelo de Gestión de Permanencia y Graduación Estudiantil en Instituciones de Educación Superior. </w:t>
          </w:r>
          <w:r>
            <w:rPr>
              <w:noProof/>
              <w:lang w:val="es-ES_tradnl"/>
            </w:rPr>
            <w:t>Bogota - Colombia : Imprenta Nacional De Colombia, 2015.</w:t>
          </w:r>
        </w:p>
        <w:p w14:paraId="1EFFF194" w14:textId="27CD72D1" w:rsidR="003F5346" w:rsidRDefault="003F5346" w:rsidP="003F5346">
          <w:pPr>
            <w:pStyle w:val="Bibliografa"/>
            <w:ind w:left="284" w:hanging="284"/>
            <w:rPr>
              <w:noProof/>
              <w:lang w:val="es-ES_tradnl"/>
            </w:rPr>
          </w:pPr>
          <w:r>
            <w:rPr>
              <w:noProof/>
              <w:lang w:val="es-ES_tradnl"/>
            </w:rPr>
            <w:t xml:space="preserve">[7] </w:t>
          </w:r>
          <w:r>
            <w:rPr>
              <w:b/>
              <w:bCs/>
              <w:noProof/>
              <w:lang w:val="es-ES_tradnl"/>
            </w:rPr>
            <w:t>Barriga, Frida y Hernandez, Gerardo.</w:t>
          </w:r>
          <w:r>
            <w:rPr>
              <w:noProof/>
              <w:lang w:val="es-ES_tradnl"/>
            </w:rPr>
            <w:t xml:space="preserve"> </w:t>
          </w:r>
          <w:r>
            <w:rPr>
              <w:i/>
              <w:iCs/>
              <w:noProof/>
              <w:lang w:val="es-ES_tradnl"/>
            </w:rPr>
            <w:t xml:space="preserve">Estrategias docentes para un aprendizaje significativo. </w:t>
          </w:r>
          <w:r>
            <w:rPr>
              <w:noProof/>
              <w:lang w:val="es-ES_tradnl"/>
            </w:rPr>
            <w:t>Mexico : Mac Graw Hill, 2010. pág. 180.</w:t>
          </w:r>
        </w:p>
        <w:p w14:paraId="5BE3828C" w14:textId="38F02CCC" w:rsidR="003F5346" w:rsidRDefault="003F5346" w:rsidP="003F5346">
          <w:pPr>
            <w:pStyle w:val="Bibliografa"/>
            <w:ind w:left="284" w:hanging="284"/>
            <w:rPr>
              <w:noProof/>
              <w:lang w:val="es-ES_tradnl"/>
            </w:rPr>
          </w:pPr>
          <w:r>
            <w:rPr>
              <w:noProof/>
              <w:lang w:val="es-ES_tradnl"/>
            </w:rPr>
            <w:t xml:space="preserve">[8] </w:t>
          </w:r>
          <w:r>
            <w:rPr>
              <w:b/>
              <w:bCs/>
              <w:noProof/>
              <w:lang w:val="es-ES_tradnl"/>
            </w:rPr>
            <w:t>Corchuelo, Miguel.</w:t>
          </w:r>
          <w:r>
            <w:rPr>
              <w:noProof/>
              <w:lang w:val="es-ES_tradnl"/>
            </w:rPr>
            <w:t xml:space="preserve"> Savia. </w:t>
          </w:r>
          <w:r>
            <w:rPr>
              <w:i/>
              <w:iCs/>
              <w:noProof/>
              <w:lang w:val="es-ES_tradnl"/>
            </w:rPr>
            <w:t xml:space="preserve">Un Giro en la Educación en Ingeniería. </w:t>
          </w:r>
          <w:r>
            <w:rPr>
              <w:noProof/>
              <w:lang w:val="es-ES_tradnl"/>
            </w:rPr>
            <w:t>Popayan : Universidad del Cauca, 2007.</w:t>
          </w:r>
        </w:p>
        <w:p w14:paraId="42140F26" w14:textId="0DBC6653" w:rsidR="003F5346" w:rsidRDefault="003F5346" w:rsidP="003F5346">
          <w:pPr>
            <w:pStyle w:val="Bibliografa"/>
            <w:ind w:left="284" w:hanging="284"/>
            <w:rPr>
              <w:noProof/>
              <w:lang w:val="es-ES_tradnl"/>
            </w:rPr>
          </w:pPr>
          <w:r>
            <w:rPr>
              <w:noProof/>
              <w:lang w:val="es-ES_tradnl"/>
            </w:rPr>
            <w:t xml:space="preserve">[9] </w:t>
          </w:r>
          <w:r>
            <w:rPr>
              <w:b/>
              <w:bCs/>
              <w:noProof/>
              <w:lang w:val="es-ES_tradnl"/>
            </w:rPr>
            <w:t>Hernandez, Andres y Cardona, Aurora.</w:t>
          </w:r>
          <w:r>
            <w:rPr>
              <w:noProof/>
              <w:lang w:val="es-ES_tradnl"/>
            </w:rPr>
            <w:t xml:space="preserve"> </w:t>
          </w:r>
          <w:r>
            <w:rPr>
              <w:i/>
              <w:iCs/>
              <w:noProof/>
              <w:lang w:val="es-ES_tradnl"/>
            </w:rPr>
            <w:t xml:space="preserve">Estilos y estrategias de aprendizaje en el rendimiento academico de los alumnos del area de ingles de la licenciatura en lenguas modernas de la universidad de la salle. </w:t>
          </w:r>
          <w:r>
            <w:rPr>
              <w:noProof/>
              <w:lang w:val="es-ES_tradnl"/>
            </w:rPr>
            <w:t>Bogota  : s.n., 2008.</w:t>
          </w:r>
        </w:p>
        <w:p w14:paraId="1695F9ED" w14:textId="11A02316" w:rsidR="003F5346" w:rsidRDefault="00ED1405" w:rsidP="003F5346">
          <w:pPr>
            <w:pStyle w:val="Bibliografa"/>
            <w:ind w:left="284" w:hanging="284"/>
            <w:rPr>
              <w:noProof/>
              <w:lang w:val="es-ES_tradnl"/>
            </w:rPr>
          </w:pPr>
          <w:r>
            <w:rPr>
              <w:noProof/>
              <w:lang w:val="es-ES_tradnl"/>
            </w:rPr>
            <w:t>[10]</w:t>
          </w:r>
          <w:r w:rsidR="003F5346">
            <w:rPr>
              <w:noProof/>
              <w:lang w:val="es-ES_tradnl"/>
            </w:rPr>
            <w:t xml:space="preserve"> </w:t>
          </w:r>
          <w:r w:rsidR="003F5346">
            <w:rPr>
              <w:i/>
              <w:iCs/>
              <w:noProof/>
              <w:lang w:val="es-ES_tradnl"/>
            </w:rPr>
            <w:t xml:space="preserve">El Rendimiento Acadèmico, concepto, investigación y desarrollo. </w:t>
          </w:r>
          <w:r w:rsidR="003F5346">
            <w:rPr>
              <w:b/>
              <w:bCs/>
              <w:noProof/>
              <w:lang w:val="es-ES_tradnl"/>
            </w:rPr>
            <w:t>Edel-Navarro, R.</w:t>
          </w:r>
          <w:r w:rsidR="003F5346">
            <w:rPr>
              <w:noProof/>
              <w:lang w:val="es-ES_tradnl"/>
            </w:rPr>
            <w:t xml:space="preserve"> s.l. : REICE: Revista Electronica Iberoamericana sobre Calidad, Eficacia y Cambio en Educación, 2003.</w:t>
          </w:r>
        </w:p>
        <w:p w14:paraId="12A1B9C4" w14:textId="4792B26B" w:rsidR="003F5346" w:rsidRDefault="00ED1405" w:rsidP="003F5346">
          <w:pPr>
            <w:pStyle w:val="Bibliografa"/>
            <w:ind w:left="284" w:hanging="284"/>
            <w:rPr>
              <w:noProof/>
              <w:lang w:val="es-ES_tradnl"/>
            </w:rPr>
          </w:pPr>
          <w:r>
            <w:rPr>
              <w:noProof/>
              <w:lang w:val="es-ES_tradnl"/>
            </w:rPr>
            <w:t>[11]</w:t>
          </w:r>
          <w:r w:rsidR="003F5346">
            <w:rPr>
              <w:noProof/>
              <w:lang w:val="es-ES_tradnl"/>
            </w:rPr>
            <w:t xml:space="preserve"> </w:t>
          </w:r>
          <w:r w:rsidR="003F5346">
            <w:rPr>
              <w:i/>
              <w:iCs/>
              <w:noProof/>
              <w:lang w:val="es-ES_tradnl"/>
            </w:rPr>
            <w:t xml:space="preserve">¿Por que conceptos? ¿Por que aprendizaje significativo? ¿Por que actividades colaborativas? ¿Por que mapas conceptuales? </w:t>
          </w:r>
          <w:r w:rsidR="003F5346">
            <w:rPr>
              <w:b/>
              <w:bCs/>
              <w:noProof/>
              <w:lang w:val="es-ES_tradnl"/>
            </w:rPr>
            <w:t>Moreira, Marco.</w:t>
          </w:r>
          <w:r w:rsidR="003F5346">
            <w:rPr>
              <w:noProof/>
              <w:lang w:val="es-ES_tradnl"/>
            </w:rPr>
            <w:t xml:space="preserve"> s.l. : Qurriculum: Revista de Teoria, investigacion y practica educativa, 2010.</w:t>
          </w:r>
        </w:p>
        <w:p w14:paraId="61603E50" w14:textId="34345326" w:rsidR="003F5346" w:rsidRPr="003F5346" w:rsidRDefault="00ED1405" w:rsidP="003F5346">
          <w:pPr>
            <w:pStyle w:val="Bibliografa"/>
            <w:ind w:left="284" w:hanging="284"/>
            <w:rPr>
              <w:noProof/>
              <w:lang w:val="en-US"/>
            </w:rPr>
          </w:pPr>
          <w:r>
            <w:rPr>
              <w:noProof/>
              <w:lang w:val="en-US"/>
            </w:rPr>
            <w:t>[12]</w:t>
          </w:r>
          <w:r w:rsidR="003F5346" w:rsidRPr="003F5346">
            <w:rPr>
              <w:noProof/>
              <w:lang w:val="en-US"/>
            </w:rPr>
            <w:t xml:space="preserve"> </w:t>
          </w:r>
          <w:r w:rsidR="003F5346" w:rsidRPr="003F5346">
            <w:rPr>
              <w:i/>
              <w:iCs/>
              <w:noProof/>
              <w:lang w:val="en-US"/>
            </w:rPr>
            <w:t xml:space="preserve">Learning and Teaching Styles in Engineering Educatión. </w:t>
          </w:r>
          <w:r w:rsidR="003F5346" w:rsidRPr="003F5346">
            <w:rPr>
              <w:b/>
              <w:bCs/>
              <w:noProof/>
              <w:lang w:val="en-US"/>
            </w:rPr>
            <w:t>Felder, Richard y Silverman, Linda.</w:t>
          </w:r>
          <w:r w:rsidR="003F5346" w:rsidRPr="003F5346">
            <w:rPr>
              <w:noProof/>
              <w:lang w:val="en-US"/>
            </w:rPr>
            <w:t xml:space="preserve"> 1988, Engineering Educatión, págs. 674-681.</w:t>
          </w:r>
        </w:p>
        <w:p w14:paraId="4443600C" w14:textId="6CD52740" w:rsidR="003F5346" w:rsidRDefault="00ED1405" w:rsidP="003F5346">
          <w:pPr>
            <w:pStyle w:val="Bibliografa"/>
            <w:ind w:left="284" w:hanging="284"/>
            <w:rPr>
              <w:noProof/>
              <w:lang w:val="es-ES_tradnl"/>
            </w:rPr>
          </w:pPr>
          <w:r>
            <w:rPr>
              <w:noProof/>
              <w:lang w:val="en-US"/>
            </w:rPr>
            <w:t>[13]</w:t>
          </w:r>
          <w:r w:rsidR="003F5346" w:rsidRPr="003F5346">
            <w:rPr>
              <w:noProof/>
              <w:lang w:val="en-US"/>
            </w:rPr>
            <w:t xml:space="preserve"> </w:t>
          </w:r>
          <w:r w:rsidR="003F5346" w:rsidRPr="003F5346">
            <w:rPr>
              <w:b/>
              <w:bCs/>
              <w:noProof/>
              <w:lang w:val="en-US"/>
            </w:rPr>
            <w:t>Felder, Richard y Soloman, Barbara.</w:t>
          </w:r>
          <w:r w:rsidR="003F5346" w:rsidRPr="003F5346">
            <w:rPr>
              <w:noProof/>
              <w:lang w:val="en-US"/>
            </w:rPr>
            <w:t xml:space="preserve"> Richard Felder`s Home Page. </w:t>
          </w:r>
          <w:r w:rsidR="003F5346">
            <w:rPr>
              <w:i/>
              <w:iCs/>
              <w:noProof/>
              <w:lang w:val="es-ES_tradnl"/>
            </w:rPr>
            <w:t xml:space="preserve">Learning Styles and Strategies. </w:t>
          </w:r>
          <w:r w:rsidR="003F5346">
            <w:rPr>
              <w:noProof/>
              <w:lang w:val="es-ES_tradnl"/>
            </w:rPr>
            <w:t>[En línea] [Citado el: 1 de 08 de 2016.] www4.ncsu.edu/unity/lockers/users/f/felder/public/ILSdir/Styles.htm.</w:t>
          </w:r>
        </w:p>
        <w:p w14:paraId="67C89628" w14:textId="33A6C2CA" w:rsidR="003F5346" w:rsidRDefault="00ED1405" w:rsidP="003F5346">
          <w:pPr>
            <w:pStyle w:val="Bibliografa"/>
            <w:ind w:left="284" w:hanging="284"/>
            <w:rPr>
              <w:noProof/>
              <w:lang w:val="es-ES_tradnl"/>
            </w:rPr>
          </w:pPr>
          <w:r>
            <w:rPr>
              <w:noProof/>
              <w:lang w:val="es-ES_tradnl"/>
            </w:rPr>
            <w:t>[14]</w:t>
          </w:r>
          <w:r w:rsidR="003F5346">
            <w:rPr>
              <w:noProof/>
              <w:lang w:val="es-ES_tradnl"/>
            </w:rPr>
            <w:t xml:space="preserve"> </w:t>
          </w:r>
          <w:r w:rsidR="003F5346">
            <w:rPr>
              <w:b/>
              <w:bCs/>
              <w:noProof/>
              <w:lang w:val="es-ES_tradnl"/>
            </w:rPr>
            <w:t>Barrigaa, Frida y Hernandez, Gerardo.</w:t>
          </w:r>
          <w:r w:rsidR="003F5346">
            <w:rPr>
              <w:noProof/>
              <w:lang w:val="es-ES_tradnl"/>
            </w:rPr>
            <w:t xml:space="preserve"> </w:t>
          </w:r>
          <w:r w:rsidR="003F5346">
            <w:rPr>
              <w:i/>
              <w:iCs/>
              <w:noProof/>
              <w:lang w:val="es-ES_tradnl"/>
            </w:rPr>
            <w:t xml:space="preserve">Estrategias Docentes para un Aprendizaje Significativo. </w:t>
          </w:r>
          <w:r w:rsidR="003F5346">
            <w:rPr>
              <w:noProof/>
              <w:lang w:val="es-ES_tradnl"/>
            </w:rPr>
            <w:t>Mexico : Mac Graw Hill, 2010.</w:t>
          </w:r>
        </w:p>
        <w:p w14:paraId="153568A8" w14:textId="30CE3DE8" w:rsidR="003F5346" w:rsidRDefault="00ED1405" w:rsidP="003F5346">
          <w:pPr>
            <w:pStyle w:val="Bibliografa"/>
            <w:ind w:left="284" w:hanging="284"/>
            <w:rPr>
              <w:noProof/>
              <w:lang w:val="es-ES_tradnl"/>
            </w:rPr>
          </w:pPr>
          <w:r>
            <w:rPr>
              <w:noProof/>
              <w:lang w:val="es-ES_tradnl"/>
            </w:rPr>
            <w:t>[15]</w:t>
          </w:r>
          <w:r w:rsidR="003F5346">
            <w:rPr>
              <w:noProof/>
              <w:lang w:val="es-ES_tradnl"/>
            </w:rPr>
            <w:t xml:space="preserve"> </w:t>
          </w:r>
          <w:r w:rsidR="003F5346">
            <w:rPr>
              <w:b/>
              <w:bCs/>
              <w:noProof/>
              <w:lang w:val="es-ES_tradnl"/>
            </w:rPr>
            <w:t>Organización Internacional de Estandarización.</w:t>
          </w:r>
          <w:r w:rsidR="003F5346">
            <w:rPr>
              <w:noProof/>
              <w:lang w:val="es-ES_tradnl"/>
            </w:rPr>
            <w:t xml:space="preserve"> </w:t>
          </w:r>
          <w:r w:rsidR="003F5346">
            <w:rPr>
              <w:i/>
              <w:iCs/>
              <w:noProof/>
              <w:lang w:val="es-ES_tradnl"/>
            </w:rPr>
            <w:t xml:space="preserve">ISO 9000:2015 Sistemas de Gestión de Calidad Fundamentos y Vocabulario. </w:t>
          </w:r>
          <w:r w:rsidR="003F5346">
            <w:rPr>
              <w:noProof/>
              <w:lang w:val="es-ES_tradnl"/>
            </w:rPr>
            <w:t>Ginebra : s.n., 2015.</w:t>
          </w:r>
        </w:p>
        <w:p w14:paraId="3CFCACA1" w14:textId="4482036C" w:rsidR="003F5346" w:rsidRDefault="00ED1405" w:rsidP="003F5346">
          <w:pPr>
            <w:pStyle w:val="Bibliografa"/>
            <w:ind w:left="284" w:hanging="284"/>
            <w:rPr>
              <w:noProof/>
              <w:lang w:val="es-ES_tradnl"/>
            </w:rPr>
          </w:pPr>
          <w:r>
            <w:rPr>
              <w:noProof/>
              <w:lang w:val="es-ES_tradnl"/>
            </w:rPr>
            <w:lastRenderedPageBreak/>
            <w:t>[16]</w:t>
          </w:r>
          <w:r w:rsidR="003F5346">
            <w:rPr>
              <w:noProof/>
              <w:lang w:val="es-ES_tradnl"/>
            </w:rPr>
            <w:t xml:space="preserve"> </w:t>
          </w:r>
          <w:r w:rsidR="003F5346">
            <w:rPr>
              <w:b/>
              <w:bCs/>
              <w:noProof/>
              <w:lang w:val="es-ES_tradnl"/>
            </w:rPr>
            <w:t>García Bellido, R, Gonzáles Such, J y Jornet Meliá, J.</w:t>
          </w:r>
          <w:r w:rsidR="003F5346">
            <w:rPr>
              <w:noProof/>
              <w:lang w:val="es-ES_tradnl"/>
            </w:rPr>
            <w:t xml:space="preserve"> InnovaMide. </w:t>
          </w:r>
          <w:r w:rsidR="003F5346">
            <w:rPr>
              <w:i/>
              <w:iCs/>
              <w:noProof/>
              <w:lang w:val="es-ES_tradnl"/>
            </w:rPr>
            <w:t xml:space="preserve">Pruebas no Paramétricas. </w:t>
          </w:r>
          <w:r w:rsidR="003F5346">
            <w:rPr>
              <w:noProof/>
              <w:lang w:val="es-ES_tradnl"/>
            </w:rPr>
            <w:t>[En línea] 2010. https://www.google.com.co/url?sa=t&amp;source=web&amp;rct=j&amp;url=http:www.uv.es/innomide/spss/SPSS/SPSS_0802A.pdf&amp;ved=0ahUKEwjTmcSxotbQAhWGLyYKHbEWBnYQFghKMAw&amp;usg=AFQjCNHn.</w:t>
          </w:r>
        </w:p>
        <w:p w14:paraId="0B9C1B3B" w14:textId="13E24D12" w:rsidR="003F5346" w:rsidRDefault="006F6858" w:rsidP="003F5346"/>
      </w:sdtContent>
    </w:sdt>
    <w:p w14:paraId="7890964F" w14:textId="77777777" w:rsidR="003F5346" w:rsidRPr="003F5346" w:rsidRDefault="003F5346" w:rsidP="003F5346">
      <w:pPr>
        <w:rPr>
          <w:lang w:val="es-ES_tradnl"/>
        </w:rPr>
      </w:pPr>
    </w:p>
    <w:p w14:paraId="25B8ECF1" w14:textId="3D046140" w:rsidR="007E7F5B" w:rsidRPr="003F5346" w:rsidRDefault="007E7F5B" w:rsidP="003F5346">
      <w:pPr>
        <w:pStyle w:val="ADYNABibliografia"/>
        <w:spacing w:after="0"/>
      </w:pPr>
    </w:p>
    <w:p w14:paraId="667B22EA" w14:textId="77777777" w:rsidR="007E7F5B" w:rsidRPr="003F5346" w:rsidRDefault="007E7F5B" w:rsidP="007E7F5B">
      <w:pPr>
        <w:ind w:firstLine="284"/>
        <w:rPr>
          <w:color w:val="000000"/>
          <w:szCs w:val="20"/>
          <w:lang w:val="en-US"/>
        </w:rPr>
      </w:pPr>
    </w:p>
    <w:p w14:paraId="1CF74BF8" w14:textId="77777777" w:rsidR="005256F2" w:rsidRDefault="005256F2" w:rsidP="005256F2">
      <w:pPr>
        <w:pStyle w:val="Ttulo1"/>
      </w:pPr>
      <w:r>
        <w:t>Resumen de la hoja de vida de los autores</w:t>
      </w:r>
    </w:p>
    <w:p w14:paraId="088E6FB2" w14:textId="77777777" w:rsidR="005256F2" w:rsidRPr="002825E0" w:rsidRDefault="005256F2" w:rsidP="007C5FBB">
      <w:pPr>
        <w:pStyle w:val="ADYNACVAutores"/>
        <w:rPr>
          <w:b/>
          <w:lang w:val="es-CO"/>
        </w:rPr>
      </w:pPr>
    </w:p>
    <w:p w14:paraId="0251C3B5" w14:textId="77777777" w:rsidR="0067295A" w:rsidRPr="002825E0" w:rsidRDefault="0067295A" w:rsidP="007C5FBB">
      <w:pPr>
        <w:pStyle w:val="ADYNACVAutores"/>
        <w:rPr>
          <w:b/>
          <w:lang w:val="es-CO"/>
        </w:rPr>
      </w:pPr>
    </w:p>
    <w:p w14:paraId="004E8A6E" w14:textId="4D1868D1" w:rsidR="005256F2" w:rsidRDefault="00E53097" w:rsidP="005A4984">
      <w:pPr>
        <w:pStyle w:val="ADYNACVAutores"/>
        <w:rPr>
          <w:lang w:val="es-ES_tradnl"/>
        </w:rPr>
      </w:pPr>
      <w:r>
        <w:rPr>
          <w:b/>
          <w:lang w:val="es-CO"/>
        </w:rPr>
        <w:t>Y.M. Reyes-Quintero</w:t>
      </w:r>
      <w:r w:rsidR="00B37BB0" w:rsidRPr="002031D0">
        <w:rPr>
          <w:b/>
          <w:lang w:val="es-CO"/>
        </w:rPr>
        <w:t xml:space="preserve">, </w:t>
      </w:r>
      <w:r w:rsidR="00FD759E" w:rsidRPr="002031D0">
        <w:rPr>
          <w:lang w:val="es-CO"/>
        </w:rPr>
        <w:t xml:space="preserve"> </w:t>
      </w:r>
      <w:r w:rsidR="003106AF">
        <w:rPr>
          <w:lang w:val="es-ES_tradnl"/>
        </w:rPr>
        <w:t>r</w:t>
      </w:r>
      <w:r w:rsidR="003106AF" w:rsidRPr="003106AF">
        <w:rPr>
          <w:lang w:val="es-ES_tradnl"/>
        </w:rPr>
        <w:t xml:space="preserve">ecibió el título de </w:t>
      </w:r>
      <w:r>
        <w:rPr>
          <w:lang w:val="es-ES_tradnl"/>
        </w:rPr>
        <w:t>Ingeniera de Producción en el año 2010</w:t>
      </w:r>
      <w:r w:rsidR="00D37205">
        <w:rPr>
          <w:lang w:val="es-ES_tradnl"/>
        </w:rPr>
        <w:t xml:space="preserve"> por parte del Instituto Universitario de la Paz</w:t>
      </w:r>
      <w:r w:rsidR="0005340D">
        <w:rPr>
          <w:lang w:val="es-ES_tradnl"/>
        </w:rPr>
        <w:t xml:space="preserve">, Barrancabermeja. Máster en Sistemas Integrados de Gestión- </w:t>
      </w:r>
      <w:r w:rsidR="0005340D" w:rsidRPr="0005340D">
        <w:rPr>
          <w:lang w:val="es-ES"/>
        </w:rPr>
        <w:t>H</w:t>
      </w:r>
      <w:r w:rsidR="0005340D">
        <w:rPr>
          <w:lang w:val="es-ES_tradnl"/>
        </w:rPr>
        <w:t xml:space="preserve">SEQ, de la Universidad Camilo José Cela, Madrid, España, para el año 2014. </w:t>
      </w:r>
      <w:r w:rsidR="00D37205">
        <w:rPr>
          <w:lang w:val="es-ES_tradnl"/>
        </w:rPr>
        <w:t>C</w:t>
      </w:r>
      <w:r w:rsidR="0005340D">
        <w:rPr>
          <w:lang w:val="es-ES_tradnl"/>
        </w:rPr>
        <w:t>andidata a Magister en Educación de la Universidad Autónoma de Bucaramanga, Bucaramanga, Colombia para el año 2016.</w:t>
      </w:r>
      <w:r w:rsidR="00F17D11">
        <w:rPr>
          <w:lang w:val="es-ES_tradnl"/>
        </w:rPr>
        <w:t xml:space="preserve"> Certificada como auditora interna para las normas ISO 9001, ISO 14001 y O</w:t>
      </w:r>
      <w:r w:rsidR="00F17D11" w:rsidRPr="00F17D11">
        <w:rPr>
          <w:lang w:val="es-ES_tradnl"/>
        </w:rPr>
        <w:t>H</w:t>
      </w:r>
      <w:r w:rsidR="00F17D11">
        <w:rPr>
          <w:lang w:val="es-ES_tradnl"/>
        </w:rPr>
        <w:t>SAS 18001</w:t>
      </w:r>
      <w:r w:rsidR="0005340D">
        <w:rPr>
          <w:lang w:val="es-ES_tradnl"/>
        </w:rPr>
        <w:t xml:space="preserve"> </w:t>
      </w:r>
      <w:r w:rsidR="00F17D11">
        <w:rPr>
          <w:lang w:val="es-ES_tradnl"/>
        </w:rPr>
        <w:t xml:space="preserve">por Bureau Veritas. </w:t>
      </w:r>
      <w:r w:rsidR="004C5F4C">
        <w:rPr>
          <w:lang w:val="es-ES_tradnl"/>
        </w:rPr>
        <w:t xml:space="preserve">Laboró </w:t>
      </w:r>
      <w:r w:rsidR="00162710">
        <w:rPr>
          <w:lang w:val="es-ES_tradnl"/>
        </w:rPr>
        <w:t>desde el 2010 al 2012,</w:t>
      </w:r>
      <w:r w:rsidR="005A4984">
        <w:rPr>
          <w:lang w:val="es-ES_tradnl"/>
        </w:rPr>
        <w:t xml:space="preserve"> </w:t>
      </w:r>
      <w:r w:rsidR="004C5F4C">
        <w:rPr>
          <w:lang w:val="es-ES_tradnl"/>
        </w:rPr>
        <w:t xml:space="preserve">como Auxiliar </w:t>
      </w:r>
      <w:r w:rsidR="004C5F4C" w:rsidRPr="004C5F4C">
        <w:rPr>
          <w:lang w:val="es-ES_tradnl"/>
        </w:rPr>
        <w:t>H</w:t>
      </w:r>
      <w:r w:rsidR="004C5F4C">
        <w:rPr>
          <w:lang w:val="es-ES_tradnl"/>
        </w:rPr>
        <w:t>SE para el proyecto Ecodiesel en la planta de Biodiesel de la Gerencia Refinería Barrancaberm</w:t>
      </w:r>
      <w:r w:rsidR="005A4984">
        <w:rPr>
          <w:lang w:val="es-ES_tradnl"/>
        </w:rPr>
        <w:t xml:space="preserve">eja, Barrancabermeja, Colombia. Ingresó como Docente al Instituto Universitario de la Paz en el año 2013. Durante el año 2015 ocupó el cargo de asistente de vicerrectoría y actualmente continua laborando para la escuela de Ingeniería de Producción como delegada del proceso de acreditación y gestión de calidad. </w:t>
      </w:r>
      <w:r w:rsidR="004C5F4C">
        <w:rPr>
          <w:lang w:val="es-ES_tradnl"/>
        </w:rPr>
        <w:t xml:space="preserve"> </w:t>
      </w:r>
    </w:p>
    <w:p w14:paraId="19CD9A20" w14:textId="763C6B89" w:rsidR="006B29B9" w:rsidRPr="002031D0" w:rsidRDefault="006B29B9" w:rsidP="005A4984">
      <w:pPr>
        <w:pStyle w:val="ADYNACVAutores"/>
        <w:rPr>
          <w:lang w:val="es-CO"/>
        </w:rPr>
      </w:pPr>
      <w:r w:rsidRPr="006B29B9">
        <w:rPr>
          <w:lang w:val="es-CO"/>
        </w:rPr>
        <w:t>ORCID:</w:t>
      </w:r>
      <w:r w:rsidR="00740574">
        <w:rPr>
          <w:lang w:val="es-CO"/>
        </w:rPr>
        <w:t xml:space="preserve"> </w:t>
      </w:r>
      <w:r w:rsidR="00562556">
        <w:rPr>
          <w:lang w:val="es-CO"/>
        </w:rPr>
        <w:t>0000-0003-3843-7753</w:t>
      </w:r>
    </w:p>
    <w:p w14:paraId="60213EDA" w14:textId="77777777" w:rsidR="005256F2" w:rsidRPr="002031D0" w:rsidRDefault="005256F2" w:rsidP="005256F2">
      <w:pPr>
        <w:pStyle w:val="ADYNACVAutores"/>
        <w:rPr>
          <w:lang w:val="es-CO"/>
        </w:rPr>
      </w:pPr>
    </w:p>
    <w:p w14:paraId="2CDED364" w14:textId="4EE07221" w:rsidR="00D464F6" w:rsidRPr="00AD1A97" w:rsidRDefault="00AD1A97" w:rsidP="00AD1A97">
      <w:pPr>
        <w:pStyle w:val="ADYNACVAutores"/>
        <w:rPr>
          <w:lang w:val="es-CO"/>
        </w:rPr>
      </w:pPr>
      <w:r w:rsidRPr="00A14EB1">
        <w:rPr>
          <w:b/>
          <w:lang w:val="es-CO"/>
        </w:rPr>
        <w:t>V. Robles-</w:t>
      </w:r>
      <w:r w:rsidR="00AF2992" w:rsidRPr="00A14EB1">
        <w:rPr>
          <w:b/>
          <w:lang w:val="es-CO"/>
        </w:rPr>
        <w:t>Marín</w:t>
      </w:r>
      <w:r w:rsidR="00B37BB0" w:rsidRPr="00A14EB1">
        <w:rPr>
          <w:b/>
          <w:lang w:val="es-CO"/>
        </w:rPr>
        <w:t>,</w:t>
      </w:r>
      <w:r w:rsidR="00AF2992">
        <w:rPr>
          <w:lang w:val="es-CO"/>
        </w:rPr>
        <w:t xml:space="preserve"> obtuvo el título de </w:t>
      </w:r>
      <w:r w:rsidRPr="00A14EB1">
        <w:rPr>
          <w:lang w:val="es-CO"/>
        </w:rPr>
        <w:t>Economista</w:t>
      </w:r>
      <w:r w:rsidR="00AF2992">
        <w:rPr>
          <w:lang w:val="es-CO"/>
        </w:rPr>
        <w:t xml:space="preserve"> e Ingeniero Industrial</w:t>
      </w:r>
      <w:r w:rsidRPr="00A14EB1">
        <w:rPr>
          <w:lang w:val="es-CO"/>
        </w:rPr>
        <w:t xml:space="preserve"> de la Universidad Industrial de Santander, Bucaramanga, Colombia, en los años</w:t>
      </w:r>
      <w:r w:rsidR="00AF2992">
        <w:rPr>
          <w:lang w:val="es-CO"/>
        </w:rPr>
        <w:t xml:space="preserve"> 2003 y 2011 </w:t>
      </w:r>
      <w:r w:rsidRPr="00A14EB1">
        <w:rPr>
          <w:lang w:val="es-CO"/>
        </w:rPr>
        <w:t>respectivamente.</w:t>
      </w:r>
      <w:r w:rsidR="00AF2992">
        <w:rPr>
          <w:lang w:val="es-CO"/>
        </w:rPr>
        <w:t xml:space="preserve"> Se</w:t>
      </w:r>
      <w:r w:rsidRPr="00A14EB1">
        <w:rPr>
          <w:lang w:val="es-CO"/>
        </w:rPr>
        <w:t xml:space="preserve"> </w:t>
      </w:r>
      <w:r w:rsidR="00AF2992">
        <w:rPr>
          <w:lang w:val="es-CO"/>
        </w:rPr>
        <w:t>especializo</w:t>
      </w:r>
      <w:r w:rsidRPr="00AF2992">
        <w:rPr>
          <w:lang w:val="es-CO"/>
        </w:rPr>
        <w:t xml:space="preserve"> en</w:t>
      </w:r>
      <w:r w:rsidR="00AF2992">
        <w:rPr>
          <w:lang w:val="es-CO"/>
        </w:rPr>
        <w:t xml:space="preserve"> Educación Matemática para e</w:t>
      </w:r>
      <w:r w:rsidR="00D81C9D">
        <w:rPr>
          <w:lang w:val="es-CO"/>
        </w:rPr>
        <w:t>l año 2012 con la Universidad Industrial de Santander, Bucaraman</w:t>
      </w:r>
      <w:r w:rsidR="00740574">
        <w:rPr>
          <w:lang w:val="es-CO"/>
        </w:rPr>
        <w:t>g</w:t>
      </w:r>
      <w:r w:rsidR="00D81C9D">
        <w:rPr>
          <w:lang w:val="es-CO"/>
        </w:rPr>
        <w:t xml:space="preserve">a, </w:t>
      </w:r>
      <w:r w:rsidR="00AF2992">
        <w:rPr>
          <w:lang w:val="es-CO"/>
        </w:rPr>
        <w:t>Colombia. Con la Universidad EAFIT obtuvo el título de Especialista en Mantenimiento Industrial</w:t>
      </w:r>
      <w:r w:rsidRPr="00AF2992">
        <w:rPr>
          <w:lang w:val="es-CO"/>
        </w:rPr>
        <w:t xml:space="preserve"> </w:t>
      </w:r>
      <w:r w:rsidR="00D464F6" w:rsidRPr="00AD1A97">
        <w:rPr>
          <w:lang w:val="es-CO"/>
        </w:rPr>
        <w:t xml:space="preserve"> </w:t>
      </w:r>
      <w:r w:rsidR="00AF2992">
        <w:rPr>
          <w:lang w:val="es-CO"/>
        </w:rPr>
        <w:t xml:space="preserve">para el año 2016. </w:t>
      </w:r>
      <w:r w:rsidR="00943BEC">
        <w:rPr>
          <w:lang w:val="es-CO"/>
        </w:rPr>
        <w:t>Medellín</w:t>
      </w:r>
      <w:r w:rsidR="00AF2992">
        <w:rPr>
          <w:lang w:val="es-CO"/>
        </w:rPr>
        <w:t>, Colombia.</w:t>
      </w:r>
      <w:r w:rsidR="00943BEC">
        <w:rPr>
          <w:lang w:val="es-CO"/>
        </w:rPr>
        <w:t xml:space="preserve"> Ingreso al Instituto Universitario de la Paz como docente para el año 2011 en donde actualmente ejerce.</w:t>
      </w:r>
    </w:p>
    <w:p w14:paraId="0776A751" w14:textId="6014D21D" w:rsidR="000773BE" w:rsidRPr="00AD1A97" w:rsidRDefault="006B29B9" w:rsidP="005256F2">
      <w:pPr>
        <w:pStyle w:val="ADYNACVAutores"/>
        <w:rPr>
          <w:lang w:val="es-CO"/>
        </w:rPr>
      </w:pPr>
      <w:r w:rsidRPr="006B29B9">
        <w:rPr>
          <w:lang w:val="es-CO"/>
        </w:rPr>
        <w:t>ORCID:</w:t>
      </w:r>
    </w:p>
    <w:sectPr w:rsidR="000773BE" w:rsidRPr="00AD1A97" w:rsidSect="009062C9">
      <w:type w:val="continuous"/>
      <w:pgSz w:w="12242" w:h="15842" w:code="1"/>
      <w:pgMar w:top="964" w:right="964" w:bottom="964" w:left="964" w:header="709" w:footer="709" w:gutter="0"/>
      <w:cols w:num="2" w:space="221"/>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3FE76E" w14:textId="77777777" w:rsidR="006F6858" w:rsidRDefault="006F6858" w:rsidP="0099410F">
      <w:r>
        <w:separator/>
      </w:r>
    </w:p>
  </w:endnote>
  <w:endnote w:type="continuationSeparator" w:id="0">
    <w:p w14:paraId="12CAF37A" w14:textId="77777777" w:rsidR="006F6858" w:rsidRDefault="006F6858" w:rsidP="00994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altName w:val="Arial"/>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813BB" w14:textId="77777777" w:rsidR="008E37A8" w:rsidRDefault="008E37A8" w:rsidP="00372740">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4F9B29E" w14:textId="77777777" w:rsidR="008E37A8" w:rsidRDefault="008E37A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6E87BF" w14:textId="77777777" w:rsidR="008E37A8" w:rsidRPr="00BB7DA2" w:rsidRDefault="008E37A8" w:rsidP="00832F4D">
    <w:pPr>
      <w:pStyle w:val="Piedepgina"/>
      <w:framePr w:wrap="around" w:vAnchor="text" w:hAnchor="margin" w:xAlign="center" w:y="1"/>
      <w:spacing w:before="200"/>
      <w:rPr>
        <w:rStyle w:val="Nmerodepgina"/>
        <w:sz w:val="16"/>
        <w:szCs w:val="16"/>
      </w:rPr>
    </w:pPr>
    <w:r w:rsidRPr="00BB7DA2">
      <w:rPr>
        <w:rStyle w:val="Nmerodepgina"/>
        <w:sz w:val="16"/>
        <w:szCs w:val="16"/>
      </w:rPr>
      <w:fldChar w:fldCharType="begin"/>
    </w:r>
    <w:r w:rsidRPr="00832F4D">
      <w:rPr>
        <w:rStyle w:val="Nmerodepgina"/>
        <w:sz w:val="16"/>
        <w:szCs w:val="16"/>
      </w:rPr>
      <w:instrText xml:space="preserve">PAGE  </w:instrText>
    </w:r>
    <w:r w:rsidRPr="00BB7DA2">
      <w:rPr>
        <w:rStyle w:val="Nmerodepgina"/>
        <w:sz w:val="16"/>
        <w:szCs w:val="16"/>
      </w:rPr>
      <w:fldChar w:fldCharType="separate"/>
    </w:r>
    <w:r w:rsidR="00B63167">
      <w:rPr>
        <w:rStyle w:val="Nmerodepgina"/>
        <w:noProof/>
        <w:sz w:val="16"/>
        <w:szCs w:val="16"/>
      </w:rPr>
      <w:t>6</w:t>
    </w:r>
    <w:r w:rsidRPr="00BB7DA2">
      <w:rPr>
        <w:rStyle w:val="Nmerodepgina"/>
        <w:sz w:val="16"/>
        <w:szCs w:val="16"/>
      </w:rPr>
      <w:fldChar w:fldCharType="end"/>
    </w:r>
  </w:p>
  <w:p w14:paraId="485A86EC" w14:textId="77777777" w:rsidR="008E37A8" w:rsidRPr="00372740" w:rsidRDefault="008E37A8" w:rsidP="00832F4D">
    <w:pPr>
      <w:pStyle w:val="Piedepgina"/>
      <w:tabs>
        <w:tab w:val="clear" w:pos="4252"/>
        <w:tab w:val="clear" w:pos="8504"/>
        <w:tab w:val="center" w:pos="5103"/>
      </w:tabs>
      <w:spacing w:before="200"/>
      <w:rPr>
        <w:szCs w:val="20"/>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4BE156" w14:textId="77777777" w:rsidR="008E37A8" w:rsidRPr="001840D2" w:rsidRDefault="008E37A8" w:rsidP="00EB3FA8">
    <w:pPr>
      <w:pStyle w:val="TituloArticulo"/>
      <w:spacing w:before="200"/>
      <w:rPr>
        <w:sz w:val="16"/>
        <w:szCs w:val="16"/>
        <w:lang w:val="es-CO"/>
      </w:rPr>
    </w:pPr>
    <w:r w:rsidRPr="001840D2">
      <w:rPr>
        <w:sz w:val="16"/>
        <w:szCs w:val="16"/>
        <w:lang w:val="es-CO"/>
      </w:rPr>
      <w:t xml:space="preserve">© </w:t>
    </w:r>
    <w:r>
      <w:rPr>
        <w:sz w:val="16"/>
        <w:szCs w:val="16"/>
        <w:lang w:val="es-CO"/>
      </w:rPr>
      <w:t>Los autores; licenciado a ACOFI</w:t>
    </w:r>
    <w:r w:rsidRPr="001840D2">
      <w:rPr>
        <w:sz w:val="16"/>
        <w:szCs w:val="16"/>
        <w:lang w:val="es-CO"/>
      </w:rPr>
      <w:t>.</w:t>
    </w:r>
    <w:r>
      <w:rPr>
        <w:sz w:val="16"/>
        <w:szCs w:val="16"/>
        <w:lang w:val="es-CO"/>
      </w:rPr>
      <w:t xml:space="preserve"> </w:t>
    </w:r>
    <w:r>
      <w:rPr>
        <w:noProof/>
        <w:lang w:val="es-CO" w:eastAsia="es-CO"/>
      </w:rPr>
      <w:drawing>
        <wp:inline distT="0" distB="0" distL="0" distR="0" wp14:anchorId="50B968D6" wp14:editId="73F7A8B7">
          <wp:extent cx="417600" cy="147600"/>
          <wp:effectExtent l="0" t="0" r="1905" b="5080"/>
          <wp:docPr id="1" name="Imagen 1"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600" cy="147600"/>
                  </a:xfrm>
                  <a:prstGeom prst="rect">
                    <a:avLst/>
                  </a:prstGeom>
                  <a:noFill/>
                  <a:ln>
                    <a:noFill/>
                  </a:ln>
                </pic:spPr>
              </pic:pic>
            </a:graphicData>
          </a:graphic>
        </wp:inline>
      </w:drawing>
    </w:r>
  </w:p>
  <w:p w14:paraId="1A105F56" w14:textId="77777777" w:rsidR="008E37A8" w:rsidRPr="003106AF" w:rsidRDefault="008E37A8" w:rsidP="00EB3FA8">
    <w:pPr>
      <w:pStyle w:val="TituloArticulo"/>
      <w:rPr>
        <w:sz w:val="18"/>
        <w:lang w:val="es-ES_tradnl"/>
      </w:rPr>
    </w:pPr>
    <w:r w:rsidRPr="003106AF">
      <w:rPr>
        <w:sz w:val="16"/>
        <w:szCs w:val="20"/>
        <w:lang w:val="es-ES_tradnl"/>
      </w:rPr>
      <w:t>Revista Educación en Ingeniería</w:t>
    </w:r>
    <w:r>
      <w:rPr>
        <w:sz w:val="16"/>
        <w:szCs w:val="20"/>
        <w:lang w:val="es-ES_tradnl"/>
      </w:rPr>
      <w:t>,</w:t>
    </w:r>
    <w:r w:rsidRPr="003106AF">
      <w:rPr>
        <w:sz w:val="16"/>
        <w:szCs w:val="20"/>
        <w:lang w:val="es-ES_tradnl"/>
      </w:rPr>
      <w:t xml:space="preserve"> </w:t>
    </w:r>
    <w:r>
      <w:rPr>
        <w:sz w:val="16"/>
        <w:szCs w:val="20"/>
        <w:lang w:val="es-ES_tradnl"/>
      </w:rPr>
      <w:t>10</w:t>
    </w:r>
    <w:r w:rsidRPr="003106AF">
      <w:rPr>
        <w:sz w:val="16"/>
        <w:szCs w:val="20"/>
        <w:lang w:val="es-ES_tradnl"/>
      </w:rPr>
      <w:t xml:space="preserve"> </w:t>
    </w:r>
    <w:r>
      <w:rPr>
        <w:sz w:val="16"/>
        <w:szCs w:val="20"/>
        <w:lang w:val="es-ES_tradnl"/>
      </w:rPr>
      <w:t>(20)</w:t>
    </w:r>
    <w:r w:rsidRPr="003106AF">
      <w:rPr>
        <w:sz w:val="16"/>
        <w:szCs w:val="20"/>
        <w:lang w:val="es-ES_tradnl"/>
      </w:rPr>
      <w:t>,</w:t>
    </w:r>
    <w:r w:rsidRPr="003106AF">
      <w:rPr>
        <w:sz w:val="16"/>
        <w:szCs w:val="16"/>
        <w:lang w:val="es-ES_tradnl"/>
      </w:rPr>
      <w:t xml:space="preserve"> pp. 1-2. A</w:t>
    </w:r>
    <w:r>
      <w:rPr>
        <w:sz w:val="16"/>
        <w:szCs w:val="16"/>
        <w:lang w:val="es-ES_tradnl"/>
      </w:rPr>
      <w:t>bril</w:t>
    </w:r>
    <w:r w:rsidRPr="003106AF">
      <w:rPr>
        <w:sz w:val="16"/>
        <w:szCs w:val="16"/>
        <w:lang w:val="es-ES_tradnl"/>
      </w:rPr>
      <w:t>, 201</w:t>
    </w:r>
    <w:r>
      <w:rPr>
        <w:sz w:val="16"/>
        <w:szCs w:val="16"/>
        <w:lang w:val="es-ES_tradnl"/>
      </w:rPr>
      <w:t>5</w:t>
    </w:r>
    <w:r w:rsidRPr="003106AF">
      <w:rPr>
        <w:sz w:val="16"/>
        <w:szCs w:val="16"/>
        <w:lang w:val="es-ES_tradnl"/>
      </w:rPr>
      <w:t xml:space="preserve">. </w:t>
    </w:r>
    <w:r>
      <w:rPr>
        <w:sz w:val="16"/>
        <w:szCs w:val="16"/>
        <w:lang w:val="es-ES_tradnl"/>
      </w:rPr>
      <w:t>Bogotá</w:t>
    </w:r>
    <w:r w:rsidRPr="003106AF">
      <w:rPr>
        <w:sz w:val="16"/>
        <w:szCs w:val="16"/>
        <w:lang w:val="es-ES_tradnl"/>
      </w:rPr>
      <w:t xml:space="preserve">. ISSN </w:t>
    </w:r>
    <w:r>
      <w:rPr>
        <w:sz w:val="16"/>
        <w:szCs w:val="16"/>
        <w:lang w:val="es-ES_tradnl"/>
      </w:rPr>
      <w:t>1900</w:t>
    </w:r>
    <w:r w:rsidRPr="003106AF">
      <w:rPr>
        <w:sz w:val="16"/>
        <w:szCs w:val="16"/>
        <w:lang w:val="es-ES_tradnl"/>
      </w:rPr>
      <w:t>-</w:t>
    </w:r>
    <w:r>
      <w:rPr>
        <w:sz w:val="16"/>
        <w:szCs w:val="16"/>
        <w:lang w:val="es-ES_tradnl"/>
      </w:rPr>
      <w:t>8260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DAED37" w14:textId="77777777" w:rsidR="006F6858" w:rsidRDefault="006F6858" w:rsidP="0099410F">
      <w:r>
        <w:separator/>
      </w:r>
    </w:p>
  </w:footnote>
  <w:footnote w:type="continuationSeparator" w:id="0">
    <w:p w14:paraId="196D0AD5" w14:textId="77777777" w:rsidR="006F6858" w:rsidRDefault="006F6858" w:rsidP="009941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65A2DD" w14:textId="77777777" w:rsidR="008E37A8" w:rsidRPr="00EB3FA8" w:rsidRDefault="008E37A8" w:rsidP="00EB3FA8">
    <w:pPr>
      <w:pStyle w:val="Encabezado"/>
      <w:tabs>
        <w:tab w:val="clear" w:pos="4252"/>
        <w:tab w:val="clear" w:pos="8504"/>
        <w:tab w:val="center" w:pos="5103"/>
      </w:tabs>
      <w:spacing w:after="280"/>
      <w:jc w:val="center"/>
      <w:rPr>
        <w:sz w:val="16"/>
        <w:szCs w:val="16"/>
      </w:rPr>
    </w:pPr>
    <w:r>
      <w:rPr>
        <w:sz w:val="16"/>
        <w:szCs w:val="16"/>
        <w:lang w:val="es-CO"/>
      </w:rPr>
      <w:t>Velásquez &amp; Rada</w:t>
    </w:r>
    <w:r w:rsidRPr="006903C4">
      <w:rPr>
        <w:sz w:val="16"/>
        <w:szCs w:val="16"/>
        <w:lang w:val="es-CO"/>
      </w:rPr>
      <w:t xml:space="preserve"> /</w:t>
    </w:r>
    <w:r>
      <w:rPr>
        <w:sz w:val="16"/>
        <w:szCs w:val="16"/>
        <w:lang w:val="es-CO"/>
      </w:rPr>
      <w:t xml:space="preserve"> Revista Educación en Ingeniería </w:t>
    </w:r>
    <w:r>
      <w:rPr>
        <w:sz w:val="16"/>
        <w:szCs w:val="16"/>
      </w:rPr>
      <w:t>10</w:t>
    </w:r>
    <w:r w:rsidRPr="00731237">
      <w:rPr>
        <w:sz w:val="16"/>
        <w:szCs w:val="16"/>
      </w:rPr>
      <w:t xml:space="preserve"> (</w:t>
    </w:r>
    <w:r>
      <w:rPr>
        <w:sz w:val="16"/>
        <w:szCs w:val="16"/>
      </w:rPr>
      <w:t>20</w:t>
    </w:r>
    <w:r w:rsidRPr="00731237">
      <w:rPr>
        <w:sz w:val="16"/>
        <w:szCs w:val="16"/>
      </w:rPr>
      <w:t xml:space="preserve">), pp. </w:t>
    </w:r>
    <w:r>
      <w:rPr>
        <w:sz w:val="16"/>
        <w:szCs w:val="16"/>
      </w:rPr>
      <w:t>1-2</w:t>
    </w:r>
    <w:r w:rsidRPr="00731237">
      <w:rPr>
        <w:sz w:val="16"/>
        <w:szCs w:val="16"/>
      </w:rPr>
      <w:t xml:space="preserve">. </w:t>
    </w:r>
    <w:r w:rsidRPr="00CB352A">
      <w:rPr>
        <w:sz w:val="16"/>
        <w:szCs w:val="16"/>
      </w:rPr>
      <w:t>A</w:t>
    </w:r>
    <w:r>
      <w:rPr>
        <w:sz w:val="16"/>
        <w:szCs w:val="16"/>
      </w:rPr>
      <w:t>b</w:t>
    </w:r>
    <w:r w:rsidRPr="00CB352A">
      <w:rPr>
        <w:sz w:val="16"/>
        <w:szCs w:val="16"/>
      </w:rPr>
      <w:t>ril, 201</w:t>
    </w:r>
    <w:r>
      <w:rPr>
        <w:sz w:val="16"/>
        <w:szCs w:val="16"/>
      </w:rPr>
      <w:t>5</w:t>
    </w:r>
    <w:r w:rsidRPr="00CB352A">
      <w:rPr>
        <w:sz w:val="16"/>
        <w:szCs w:val="16"/>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2147A" w14:textId="77777777" w:rsidR="008E37A8" w:rsidRPr="003A7469" w:rsidRDefault="008E37A8" w:rsidP="008E37A8">
    <w:pPr>
      <w:pStyle w:val="Encabezado"/>
      <w:tabs>
        <w:tab w:val="clear" w:pos="4252"/>
        <w:tab w:val="clear" w:pos="8504"/>
        <w:tab w:val="right" w:pos="9923"/>
      </w:tabs>
      <w:rPr>
        <w:rFonts w:ascii="Arial" w:hAnsi="Arial"/>
        <w:b/>
        <w:lang w:val="en-US"/>
      </w:rPr>
    </w:pPr>
    <w:r>
      <w:rPr>
        <w:rFonts w:ascii="Arial" w:hAnsi="Arial"/>
        <w:b/>
        <w:noProof/>
        <w:lang w:val="es-CO" w:eastAsia="es-CO"/>
      </w:rPr>
      <w:drawing>
        <wp:inline distT="0" distB="0" distL="0" distR="0" wp14:anchorId="39C32DA0" wp14:editId="0FBA219E">
          <wp:extent cx="1486789" cy="578397"/>
          <wp:effectExtent l="0" t="0" r="0" b="6350"/>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7631" cy="578725"/>
                  </a:xfrm>
                  <a:prstGeom prst="rect">
                    <a:avLst/>
                  </a:prstGeom>
                  <a:noFill/>
                  <a:ln>
                    <a:noFill/>
                  </a:ln>
                </pic:spPr>
              </pic:pic>
            </a:graphicData>
          </a:graphic>
        </wp:inline>
      </w:drawing>
    </w:r>
    <w:r>
      <w:rPr>
        <w:rFonts w:ascii="Helvetica" w:eastAsiaTheme="minorHAnsi" w:hAnsi="Helvetica" w:cs="Helvetica"/>
        <w:sz w:val="24"/>
        <w:lang w:eastAsia="en-US"/>
      </w:rPr>
      <w:tab/>
    </w:r>
    <w:r>
      <w:rPr>
        <w:rFonts w:ascii="Helvetica" w:eastAsiaTheme="minorHAnsi" w:hAnsi="Helvetica" w:cs="Helvetica"/>
        <w:noProof/>
        <w:sz w:val="24"/>
        <w:lang w:val="es-CO" w:eastAsia="es-CO"/>
      </w:rPr>
      <w:drawing>
        <wp:inline distT="0" distB="0" distL="0" distR="0" wp14:anchorId="72A854F4" wp14:editId="3ED01B70">
          <wp:extent cx="1457837" cy="579600"/>
          <wp:effectExtent l="0" t="0" r="0" b="5080"/>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b="6286"/>
                  <a:stretch/>
                </pic:blipFill>
                <pic:spPr bwMode="auto">
                  <a:xfrm>
                    <a:off x="0" y="0"/>
                    <a:ext cx="1457837" cy="5796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Helvetica" w:eastAsiaTheme="minorHAnsi" w:hAnsi="Helvetica" w:cs="Helvetica"/>
        <w:sz w:val="24"/>
        <w:lang w:eastAsia="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F798A"/>
    <w:multiLevelType w:val="hybridMultilevel"/>
    <w:tmpl w:val="F0C0B6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3953E5F"/>
    <w:multiLevelType w:val="hybridMultilevel"/>
    <w:tmpl w:val="668A4472"/>
    <w:lvl w:ilvl="0" w:tplc="509C063C">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4742A4D"/>
    <w:multiLevelType w:val="hybridMultilevel"/>
    <w:tmpl w:val="FE2CA0A6"/>
    <w:lvl w:ilvl="0" w:tplc="970671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6BF1B84"/>
    <w:multiLevelType w:val="hybridMultilevel"/>
    <w:tmpl w:val="8604AA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C4C6377"/>
    <w:multiLevelType w:val="hybridMultilevel"/>
    <w:tmpl w:val="3A7AA2D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F097977"/>
    <w:multiLevelType w:val="hybridMultilevel"/>
    <w:tmpl w:val="5D3EAA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77F0FE4"/>
    <w:multiLevelType w:val="hybridMultilevel"/>
    <w:tmpl w:val="A412E3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89F327C"/>
    <w:multiLevelType w:val="hybridMultilevel"/>
    <w:tmpl w:val="F71465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9417C3D"/>
    <w:multiLevelType w:val="hybridMultilevel"/>
    <w:tmpl w:val="F2E84780"/>
    <w:lvl w:ilvl="0" w:tplc="A6CC6818">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60D6433D"/>
    <w:multiLevelType w:val="hybridMultilevel"/>
    <w:tmpl w:val="663ED2DA"/>
    <w:lvl w:ilvl="0" w:tplc="0C0A0001">
      <w:start w:val="1"/>
      <w:numFmt w:val="bullet"/>
      <w:lvlText w:val=""/>
      <w:lvlJc w:val="left"/>
      <w:pPr>
        <w:ind w:left="777" w:hanging="360"/>
      </w:pPr>
      <w:rPr>
        <w:rFonts w:ascii="Symbol" w:hAnsi="Symbol" w:hint="default"/>
      </w:rPr>
    </w:lvl>
    <w:lvl w:ilvl="1" w:tplc="0C0A0003" w:tentative="1">
      <w:start w:val="1"/>
      <w:numFmt w:val="bullet"/>
      <w:lvlText w:val="o"/>
      <w:lvlJc w:val="left"/>
      <w:pPr>
        <w:ind w:left="1497" w:hanging="360"/>
      </w:pPr>
      <w:rPr>
        <w:rFonts w:ascii="Courier New" w:hAnsi="Courier New" w:hint="default"/>
      </w:rPr>
    </w:lvl>
    <w:lvl w:ilvl="2" w:tplc="0C0A0005" w:tentative="1">
      <w:start w:val="1"/>
      <w:numFmt w:val="bullet"/>
      <w:lvlText w:val=""/>
      <w:lvlJc w:val="left"/>
      <w:pPr>
        <w:ind w:left="2217" w:hanging="360"/>
      </w:pPr>
      <w:rPr>
        <w:rFonts w:ascii="Wingdings" w:hAnsi="Wingdings" w:hint="default"/>
      </w:rPr>
    </w:lvl>
    <w:lvl w:ilvl="3" w:tplc="0C0A0001" w:tentative="1">
      <w:start w:val="1"/>
      <w:numFmt w:val="bullet"/>
      <w:lvlText w:val=""/>
      <w:lvlJc w:val="left"/>
      <w:pPr>
        <w:ind w:left="2937" w:hanging="360"/>
      </w:pPr>
      <w:rPr>
        <w:rFonts w:ascii="Symbol" w:hAnsi="Symbol" w:hint="default"/>
      </w:rPr>
    </w:lvl>
    <w:lvl w:ilvl="4" w:tplc="0C0A0003" w:tentative="1">
      <w:start w:val="1"/>
      <w:numFmt w:val="bullet"/>
      <w:lvlText w:val="o"/>
      <w:lvlJc w:val="left"/>
      <w:pPr>
        <w:ind w:left="3657" w:hanging="360"/>
      </w:pPr>
      <w:rPr>
        <w:rFonts w:ascii="Courier New" w:hAnsi="Courier New" w:hint="default"/>
      </w:rPr>
    </w:lvl>
    <w:lvl w:ilvl="5" w:tplc="0C0A0005" w:tentative="1">
      <w:start w:val="1"/>
      <w:numFmt w:val="bullet"/>
      <w:lvlText w:val=""/>
      <w:lvlJc w:val="left"/>
      <w:pPr>
        <w:ind w:left="4377" w:hanging="360"/>
      </w:pPr>
      <w:rPr>
        <w:rFonts w:ascii="Wingdings" w:hAnsi="Wingdings" w:hint="default"/>
      </w:rPr>
    </w:lvl>
    <w:lvl w:ilvl="6" w:tplc="0C0A0001" w:tentative="1">
      <w:start w:val="1"/>
      <w:numFmt w:val="bullet"/>
      <w:lvlText w:val=""/>
      <w:lvlJc w:val="left"/>
      <w:pPr>
        <w:ind w:left="5097" w:hanging="360"/>
      </w:pPr>
      <w:rPr>
        <w:rFonts w:ascii="Symbol" w:hAnsi="Symbol" w:hint="default"/>
      </w:rPr>
    </w:lvl>
    <w:lvl w:ilvl="7" w:tplc="0C0A0003" w:tentative="1">
      <w:start w:val="1"/>
      <w:numFmt w:val="bullet"/>
      <w:lvlText w:val="o"/>
      <w:lvlJc w:val="left"/>
      <w:pPr>
        <w:ind w:left="5817" w:hanging="360"/>
      </w:pPr>
      <w:rPr>
        <w:rFonts w:ascii="Courier New" w:hAnsi="Courier New" w:hint="default"/>
      </w:rPr>
    </w:lvl>
    <w:lvl w:ilvl="8" w:tplc="0C0A0005" w:tentative="1">
      <w:start w:val="1"/>
      <w:numFmt w:val="bullet"/>
      <w:lvlText w:val=""/>
      <w:lvlJc w:val="left"/>
      <w:pPr>
        <w:ind w:left="6537" w:hanging="360"/>
      </w:pPr>
      <w:rPr>
        <w:rFonts w:ascii="Wingdings" w:hAnsi="Wingdings" w:hint="default"/>
      </w:rPr>
    </w:lvl>
  </w:abstractNum>
  <w:abstractNum w:abstractNumId="10" w15:restartNumberingAfterBreak="0">
    <w:nsid w:val="70471999"/>
    <w:multiLevelType w:val="hybridMultilevel"/>
    <w:tmpl w:val="50DC7FE4"/>
    <w:lvl w:ilvl="0" w:tplc="A6CC6818">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708F61CE"/>
    <w:multiLevelType w:val="hybridMultilevel"/>
    <w:tmpl w:val="D090B226"/>
    <w:lvl w:ilvl="0" w:tplc="0C0A0001">
      <w:start w:val="1"/>
      <w:numFmt w:val="bullet"/>
      <w:lvlText w:val=""/>
      <w:lvlJc w:val="left"/>
      <w:pPr>
        <w:ind w:left="777" w:hanging="360"/>
      </w:pPr>
      <w:rPr>
        <w:rFonts w:ascii="Symbol" w:hAnsi="Symbol" w:hint="default"/>
      </w:rPr>
    </w:lvl>
    <w:lvl w:ilvl="1" w:tplc="0C0A0003" w:tentative="1">
      <w:start w:val="1"/>
      <w:numFmt w:val="bullet"/>
      <w:lvlText w:val="o"/>
      <w:lvlJc w:val="left"/>
      <w:pPr>
        <w:ind w:left="1497" w:hanging="360"/>
      </w:pPr>
      <w:rPr>
        <w:rFonts w:ascii="Courier New" w:hAnsi="Courier New" w:hint="default"/>
      </w:rPr>
    </w:lvl>
    <w:lvl w:ilvl="2" w:tplc="0C0A0005" w:tentative="1">
      <w:start w:val="1"/>
      <w:numFmt w:val="bullet"/>
      <w:lvlText w:val=""/>
      <w:lvlJc w:val="left"/>
      <w:pPr>
        <w:ind w:left="2217" w:hanging="360"/>
      </w:pPr>
      <w:rPr>
        <w:rFonts w:ascii="Wingdings" w:hAnsi="Wingdings" w:hint="default"/>
      </w:rPr>
    </w:lvl>
    <w:lvl w:ilvl="3" w:tplc="0C0A0001" w:tentative="1">
      <w:start w:val="1"/>
      <w:numFmt w:val="bullet"/>
      <w:lvlText w:val=""/>
      <w:lvlJc w:val="left"/>
      <w:pPr>
        <w:ind w:left="2937" w:hanging="360"/>
      </w:pPr>
      <w:rPr>
        <w:rFonts w:ascii="Symbol" w:hAnsi="Symbol" w:hint="default"/>
      </w:rPr>
    </w:lvl>
    <w:lvl w:ilvl="4" w:tplc="0C0A0003" w:tentative="1">
      <w:start w:val="1"/>
      <w:numFmt w:val="bullet"/>
      <w:lvlText w:val="o"/>
      <w:lvlJc w:val="left"/>
      <w:pPr>
        <w:ind w:left="3657" w:hanging="360"/>
      </w:pPr>
      <w:rPr>
        <w:rFonts w:ascii="Courier New" w:hAnsi="Courier New" w:hint="default"/>
      </w:rPr>
    </w:lvl>
    <w:lvl w:ilvl="5" w:tplc="0C0A0005" w:tentative="1">
      <w:start w:val="1"/>
      <w:numFmt w:val="bullet"/>
      <w:lvlText w:val=""/>
      <w:lvlJc w:val="left"/>
      <w:pPr>
        <w:ind w:left="4377" w:hanging="360"/>
      </w:pPr>
      <w:rPr>
        <w:rFonts w:ascii="Wingdings" w:hAnsi="Wingdings" w:hint="default"/>
      </w:rPr>
    </w:lvl>
    <w:lvl w:ilvl="6" w:tplc="0C0A0001" w:tentative="1">
      <w:start w:val="1"/>
      <w:numFmt w:val="bullet"/>
      <w:lvlText w:val=""/>
      <w:lvlJc w:val="left"/>
      <w:pPr>
        <w:ind w:left="5097" w:hanging="360"/>
      </w:pPr>
      <w:rPr>
        <w:rFonts w:ascii="Symbol" w:hAnsi="Symbol" w:hint="default"/>
      </w:rPr>
    </w:lvl>
    <w:lvl w:ilvl="7" w:tplc="0C0A0003" w:tentative="1">
      <w:start w:val="1"/>
      <w:numFmt w:val="bullet"/>
      <w:lvlText w:val="o"/>
      <w:lvlJc w:val="left"/>
      <w:pPr>
        <w:ind w:left="5817" w:hanging="360"/>
      </w:pPr>
      <w:rPr>
        <w:rFonts w:ascii="Courier New" w:hAnsi="Courier New" w:hint="default"/>
      </w:rPr>
    </w:lvl>
    <w:lvl w:ilvl="8" w:tplc="0C0A0005" w:tentative="1">
      <w:start w:val="1"/>
      <w:numFmt w:val="bullet"/>
      <w:lvlText w:val=""/>
      <w:lvlJc w:val="left"/>
      <w:pPr>
        <w:ind w:left="6537" w:hanging="360"/>
      </w:pPr>
      <w:rPr>
        <w:rFonts w:ascii="Wingdings" w:hAnsi="Wingdings" w:hint="default"/>
      </w:rPr>
    </w:lvl>
  </w:abstractNum>
  <w:abstractNum w:abstractNumId="12" w15:restartNumberingAfterBreak="0">
    <w:nsid w:val="727D7180"/>
    <w:multiLevelType w:val="multilevel"/>
    <w:tmpl w:val="CB74CC2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abstractNumId w:val="3"/>
  </w:num>
  <w:num w:numId="2">
    <w:abstractNumId w:val="11"/>
  </w:num>
  <w:num w:numId="3">
    <w:abstractNumId w:val="7"/>
  </w:num>
  <w:num w:numId="4">
    <w:abstractNumId w:val="9"/>
  </w:num>
  <w:num w:numId="5">
    <w:abstractNumId w:val="5"/>
  </w:num>
  <w:num w:numId="6">
    <w:abstractNumId w:val="0"/>
  </w:num>
  <w:num w:numId="7">
    <w:abstractNumId w:val="4"/>
  </w:num>
  <w:num w:numId="8">
    <w:abstractNumId w:val="12"/>
  </w:num>
  <w:num w:numId="9">
    <w:abstractNumId w:val="1"/>
  </w:num>
  <w:num w:numId="10">
    <w:abstractNumId w:val="2"/>
  </w:num>
  <w:num w:numId="11">
    <w:abstractNumId w:val="8"/>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4B2"/>
    <w:rsid w:val="0001486C"/>
    <w:rsid w:val="000334A4"/>
    <w:rsid w:val="00034271"/>
    <w:rsid w:val="00044A35"/>
    <w:rsid w:val="00046B5E"/>
    <w:rsid w:val="00051BA8"/>
    <w:rsid w:val="000532CF"/>
    <w:rsid w:val="0005340D"/>
    <w:rsid w:val="00060D60"/>
    <w:rsid w:val="000773BE"/>
    <w:rsid w:val="000841FF"/>
    <w:rsid w:val="000A651C"/>
    <w:rsid w:val="000B15CE"/>
    <w:rsid w:val="000B4D09"/>
    <w:rsid w:val="000D21D5"/>
    <w:rsid w:val="000E29DC"/>
    <w:rsid w:val="000E43FD"/>
    <w:rsid w:val="000F3EB5"/>
    <w:rsid w:val="000F40F9"/>
    <w:rsid w:val="001032E0"/>
    <w:rsid w:val="00103E8A"/>
    <w:rsid w:val="001232D8"/>
    <w:rsid w:val="0013686A"/>
    <w:rsid w:val="001607F4"/>
    <w:rsid w:val="00161653"/>
    <w:rsid w:val="00162710"/>
    <w:rsid w:val="00167DAF"/>
    <w:rsid w:val="001751E2"/>
    <w:rsid w:val="00181A6E"/>
    <w:rsid w:val="001840D2"/>
    <w:rsid w:val="00190D9E"/>
    <w:rsid w:val="001A2CB5"/>
    <w:rsid w:val="001A4669"/>
    <w:rsid w:val="001B317C"/>
    <w:rsid w:val="001B7DE0"/>
    <w:rsid w:val="001C21F1"/>
    <w:rsid w:val="001C633D"/>
    <w:rsid w:val="001E22C6"/>
    <w:rsid w:val="001F6048"/>
    <w:rsid w:val="0020131D"/>
    <w:rsid w:val="002031D0"/>
    <w:rsid w:val="00211C35"/>
    <w:rsid w:val="00231EC9"/>
    <w:rsid w:val="0023444D"/>
    <w:rsid w:val="00234EE5"/>
    <w:rsid w:val="002455B3"/>
    <w:rsid w:val="00245E87"/>
    <w:rsid w:val="00252D17"/>
    <w:rsid w:val="002611B1"/>
    <w:rsid w:val="00273E7D"/>
    <w:rsid w:val="00276969"/>
    <w:rsid w:val="002825E0"/>
    <w:rsid w:val="00290EE7"/>
    <w:rsid w:val="002A5239"/>
    <w:rsid w:val="002A6F72"/>
    <w:rsid w:val="002B12C5"/>
    <w:rsid w:val="002B44F6"/>
    <w:rsid w:val="002B60DC"/>
    <w:rsid w:val="002C6CC4"/>
    <w:rsid w:val="002D514B"/>
    <w:rsid w:val="002E5B70"/>
    <w:rsid w:val="002F1D78"/>
    <w:rsid w:val="002F2E14"/>
    <w:rsid w:val="003106AF"/>
    <w:rsid w:val="00312D55"/>
    <w:rsid w:val="003311E4"/>
    <w:rsid w:val="00350CEE"/>
    <w:rsid w:val="00372740"/>
    <w:rsid w:val="00381EA9"/>
    <w:rsid w:val="00384863"/>
    <w:rsid w:val="00386495"/>
    <w:rsid w:val="00392545"/>
    <w:rsid w:val="00395217"/>
    <w:rsid w:val="0039696F"/>
    <w:rsid w:val="003A0FD6"/>
    <w:rsid w:val="003A7469"/>
    <w:rsid w:val="003B6567"/>
    <w:rsid w:val="003F37D3"/>
    <w:rsid w:val="003F5346"/>
    <w:rsid w:val="004020BD"/>
    <w:rsid w:val="00415CBC"/>
    <w:rsid w:val="00420857"/>
    <w:rsid w:val="00431EA5"/>
    <w:rsid w:val="00455605"/>
    <w:rsid w:val="004616C4"/>
    <w:rsid w:val="00481248"/>
    <w:rsid w:val="004A3EB0"/>
    <w:rsid w:val="004B5CF8"/>
    <w:rsid w:val="004C5F4C"/>
    <w:rsid w:val="004C719E"/>
    <w:rsid w:val="004D09D2"/>
    <w:rsid w:val="004D156F"/>
    <w:rsid w:val="004F7AA0"/>
    <w:rsid w:val="00507380"/>
    <w:rsid w:val="0050791F"/>
    <w:rsid w:val="005256F2"/>
    <w:rsid w:val="00531475"/>
    <w:rsid w:val="00547AFD"/>
    <w:rsid w:val="00562556"/>
    <w:rsid w:val="00567B7F"/>
    <w:rsid w:val="0057073B"/>
    <w:rsid w:val="005917DE"/>
    <w:rsid w:val="0059674A"/>
    <w:rsid w:val="005A36E3"/>
    <w:rsid w:val="005A4984"/>
    <w:rsid w:val="005B2A34"/>
    <w:rsid w:val="005C4E6B"/>
    <w:rsid w:val="005D67FE"/>
    <w:rsid w:val="005E77A4"/>
    <w:rsid w:val="005F313C"/>
    <w:rsid w:val="00600412"/>
    <w:rsid w:val="00606A01"/>
    <w:rsid w:val="0061275F"/>
    <w:rsid w:val="00615616"/>
    <w:rsid w:val="0062155B"/>
    <w:rsid w:val="00622DA9"/>
    <w:rsid w:val="00625FAD"/>
    <w:rsid w:val="00633050"/>
    <w:rsid w:val="00640F0C"/>
    <w:rsid w:val="0067295A"/>
    <w:rsid w:val="00681624"/>
    <w:rsid w:val="006903C4"/>
    <w:rsid w:val="006A51BC"/>
    <w:rsid w:val="006B29B9"/>
    <w:rsid w:val="006E5B2A"/>
    <w:rsid w:val="006E6F40"/>
    <w:rsid w:val="006F6858"/>
    <w:rsid w:val="006F791B"/>
    <w:rsid w:val="00702E6F"/>
    <w:rsid w:val="007102A0"/>
    <w:rsid w:val="0073513E"/>
    <w:rsid w:val="00740574"/>
    <w:rsid w:val="00745030"/>
    <w:rsid w:val="00752300"/>
    <w:rsid w:val="0076586D"/>
    <w:rsid w:val="00777DD3"/>
    <w:rsid w:val="007802C0"/>
    <w:rsid w:val="00785748"/>
    <w:rsid w:val="007C5FBB"/>
    <w:rsid w:val="007D1AD2"/>
    <w:rsid w:val="007D779A"/>
    <w:rsid w:val="007E7F5B"/>
    <w:rsid w:val="0080081C"/>
    <w:rsid w:val="008069AA"/>
    <w:rsid w:val="0082482E"/>
    <w:rsid w:val="00824A6D"/>
    <w:rsid w:val="00826B93"/>
    <w:rsid w:val="00832F4D"/>
    <w:rsid w:val="008406DA"/>
    <w:rsid w:val="0084399F"/>
    <w:rsid w:val="008477DD"/>
    <w:rsid w:val="00854F16"/>
    <w:rsid w:val="00870B94"/>
    <w:rsid w:val="0087337D"/>
    <w:rsid w:val="00893DE8"/>
    <w:rsid w:val="008961BB"/>
    <w:rsid w:val="008A1766"/>
    <w:rsid w:val="008B1F41"/>
    <w:rsid w:val="008B284A"/>
    <w:rsid w:val="008C36A0"/>
    <w:rsid w:val="008E0E66"/>
    <w:rsid w:val="008E37A8"/>
    <w:rsid w:val="008F0756"/>
    <w:rsid w:val="009062C9"/>
    <w:rsid w:val="009136B9"/>
    <w:rsid w:val="00921E92"/>
    <w:rsid w:val="009255F8"/>
    <w:rsid w:val="0092607C"/>
    <w:rsid w:val="009260AE"/>
    <w:rsid w:val="00927F82"/>
    <w:rsid w:val="009404B2"/>
    <w:rsid w:val="00943322"/>
    <w:rsid w:val="00943BEC"/>
    <w:rsid w:val="00962675"/>
    <w:rsid w:val="00964991"/>
    <w:rsid w:val="00981BA0"/>
    <w:rsid w:val="0099410F"/>
    <w:rsid w:val="009956FC"/>
    <w:rsid w:val="009B4D30"/>
    <w:rsid w:val="009C19E1"/>
    <w:rsid w:val="009C229D"/>
    <w:rsid w:val="009C6137"/>
    <w:rsid w:val="009C7D1C"/>
    <w:rsid w:val="009D1294"/>
    <w:rsid w:val="00A063D6"/>
    <w:rsid w:val="00A06E3E"/>
    <w:rsid w:val="00A115DC"/>
    <w:rsid w:val="00A12860"/>
    <w:rsid w:val="00A14EB1"/>
    <w:rsid w:val="00A339A5"/>
    <w:rsid w:val="00A4275D"/>
    <w:rsid w:val="00A44551"/>
    <w:rsid w:val="00A4713A"/>
    <w:rsid w:val="00A60E69"/>
    <w:rsid w:val="00A61586"/>
    <w:rsid w:val="00A64BE2"/>
    <w:rsid w:val="00AA20EB"/>
    <w:rsid w:val="00AD1A97"/>
    <w:rsid w:val="00AD250B"/>
    <w:rsid w:val="00AE3AA3"/>
    <w:rsid w:val="00AF2992"/>
    <w:rsid w:val="00AF7CFB"/>
    <w:rsid w:val="00B118F1"/>
    <w:rsid w:val="00B1380A"/>
    <w:rsid w:val="00B17492"/>
    <w:rsid w:val="00B21FAD"/>
    <w:rsid w:val="00B25DBB"/>
    <w:rsid w:val="00B37BB0"/>
    <w:rsid w:val="00B44549"/>
    <w:rsid w:val="00B4597B"/>
    <w:rsid w:val="00B617A8"/>
    <w:rsid w:val="00B63167"/>
    <w:rsid w:val="00B744FF"/>
    <w:rsid w:val="00B749AA"/>
    <w:rsid w:val="00B900C4"/>
    <w:rsid w:val="00BA1320"/>
    <w:rsid w:val="00BB0EA6"/>
    <w:rsid w:val="00BB1683"/>
    <w:rsid w:val="00BB1DC1"/>
    <w:rsid w:val="00BB237F"/>
    <w:rsid w:val="00BB382E"/>
    <w:rsid w:val="00BB7DA2"/>
    <w:rsid w:val="00BC085C"/>
    <w:rsid w:val="00BC230A"/>
    <w:rsid w:val="00BC419B"/>
    <w:rsid w:val="00BD18E1"/>
    <w:rsid w:val="00BE0CCE"/>
    <w:rsid w:val="00C25D93"/>
    <w:rsid w:val="00C3475F"/>
    <w:rsid w:val="00C375DF"/>
    <w:rsid w:val="00C55B0A"/>
    <w:rsid w:val="00C614E8"/>
    <w:rsid w:val="00C62630"/>
    <w:rsid w:val="00C627DC"/>
    <w:rsid w:val="00C63C47"/>
    <w:rsid w:val="00CA2938"/>
    <w:rsid w:val="00CA3814"/>
    <w:rsid w:val="00CB0142"/>
    <w:rsid w:val="00CB0CC9"/>
    <w:rsid w:val="00CB1D3C"/>
    <w:rsid w:val="00CB3415"/>
    <w:rsid w:val="00CB6054"/>
    <w:rsid w:val="00CC791A"/>
    <w:rsid w:val="00CD6899"/>
    <w:rsid w:val="00CE0D1B"/>
    <w:rsid w:val="00D063A4"/>
    <w:rsid w:val="00D2708D"/>
    <w:rsid w:val="00D270A5"/>
    <w:rsid w:val="00D3048B"/>
    <w:rsid w:val="00D363A5"/>
    <w:rsid w:val="00D37205"/>
    <w:rsid w:val="00D464F6"/>
    <w:rsid w:val="00D47030"/>
    <w:rsid w:val="00D52E08"/>
    <w:rsid w:val="00D70592"/>
    <w:rsid w:val="00D81C9D"/>
    <w:rsid w:val="00DA7D2E"/>
    <w:rsid w:val="00DC2FA9"/>
    <w:rsid w:val="00DC40AB"/>
    <w:rsid w:val="00DD28F7"/>
    <w:rsid w:val="00DE2F13"/>
    <w:rsid w:val="00DE53B3"/>
    <w:rsid w:val="00DE61E9"/>
    <w:rsid w:val="00E10CE5"/>
    <w:rsid w:val="00E13CBE"/>
    <w:rsid w:val="00E53097"/>
    <w:rsid w:val="00E8162E"/>
    <w:rsid w:val="00E82B0B"/>
    <w:rsid w:val="00E92249"/>
    <w:rsid w:val="00E929E3"/>
    <w:rsid w:val="00E97C50"/>
    <w:rsid w:val="00EA03F4"/>
    <w:rsid w:val="00EA09EC"/>
    <w:rsid w:val="00EB3FA8"/>
    <w:rsid w:val="00ED1405"/>
    <w:rsid w:val="00EE5715"/>
    <w:rsid w:val="00EF42AD"/>
    <w:rsid w:val="00EF678B"/>
    <w:rsid w:val="00F1455C"/>
    <w:rsid w:val="00F17B7E"/>
    <w:rsid w:val="00F17D11"/>
    <w:rsid w:val="00F2469F"/>
    <w:rsid w:val="00F4455A"/>
    <w:rsid w:val="00F45896"/>
    <w:rsid w:val="00F45A05"/>
    <w:rsid w:val="00F66A25"/>
    <w:rsid w:val="00F7717D"/>
    <w:rsid w:val="00F822F1"/>
    <w:rsid w:val="00FA5AEB"/>
    <w:rsid w:val="00FA7D61"/>
    <w:rsid w:val="00FC136B"/>
    <w:rsid w:val="00FD0C5F"/>
    <w:rsid w:val="00FD759E"/>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22E93CB"/>
  <w15:docId w15:val="{15DD43E0-7E28-40F2-9A1A-721CED14C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C5FBB"/>
    <w:pPr>
      <w:spacing w:after="0" w:line="240" w:lineRule="auto"/>
      <w:jc w:val="both"/>
    </w:pPr>
    <w:rPr>
      <w:rFonts w:ascii="Times New Roman" w:eastAsia="Times New Roman" w:hAnsi="Times New Roman" w:cs="Times New Roman"/>
      <w:sz w:val="18"/>
      <w:szCs w:val="24"/>
      <w:lang w:eastAsia="es-ES"/>
    </w:rPr>
  </w:style>
  <w:style w:type="paragraph" w:styleId="Ttulo1">
    <w:name w:val="heading 1"/>
    <w:aliases w:val="ADYNA_Título 01"/>
    <w:basedOn w:val="Normal"/>
    <w:next w:val="Normal"/>
    <w:link w:val="Ttulo1Car"/>
    <w:uiPriority w:val="9"/>
    <w:qFormat/>
    <w:rsid w:val="008E37A8"/>
    <w:pPr>
      <w:widowControl w:val="0"/>
      <w:numPr>
        <w:numId w:val="8"/>
      </w:numPr>
      <w:ind w:left="284" w:hanging="284"/>
      <w:jc w:val="left"/>
      <w:outlineLvl w:val="0"/>
    </w:pPr>
    <w:rPr>
      <w:rFonts w:eastAsiaTheme="majorEastAsia" w:cstheme="majorBidi"/>
      <w:b/>
      <w:bCs/>
      <w:sz w:val="20"/>
      <w:szCs w:val="20"/>
      <w:lang w:val="es-ES_tradnl"/>
    </w:rPr>
  </w:style>
  <w:style w:type="paragraph" w:styleId="Ttulo2">
    <w:name w:val="heading 2"/>
    <w:aliases w:val="ADYNA_Título 2"/>
    <w:basedOn w:val="Normal"/>
    <w:next w:val="Normal"/>
    <w:link w:val="Ttulo2Car"/>
    <w:qFormat/>
    <w:rsid w:val="00640F0C"/>
    <w:pPr>
      <w:keepNext/>
      <w:numPr>
        <w:ilvl w:val="1"/>
        <w:numId w:val="8"/>
      </w:numPr>
      <w:ind w:left="426" w:hanging="426"/>
      <w:outlineLvl w:val="1"/>
    </w:pPr>
    <w:rPr>
      <w:b/>
      <w:bCs/>
      <w:i/>
      <w:lang w:val="es-ES_tradnl"/>
    </w:rPr>
  </w:style>
  <w:style w:type="paragraph" w:styleId="Ttulo3">
    <w:name w:val="heading 3"/>
    <w:aliases w:val="ADYNA_Título 3"/>
    <w:basedOn w:val="Normal"/>
    <w:next w:val="Normal"/>
    <w:link w:val="Ttulo3Car"/>
    <w:uiPriority w:val="9"/>
    <w:unhideWhenUsed/>
    <w:qFormat/>
    <w:rsid w:val="00640F0C"/>
    <w:pPr>
      <w:keepNext/>
      <w:keepLines/>
      <w:numPr>
        <w:ilvl w:val="2"/>
        <w:numId w:val="8"/>
      </w:numPr>
      <w:spacing w:before="200"/>
      <w:ind w:left="567" w:hanging="567"/>
      <w:outlineLvl w:val="2"/>
    </w:pPr>
    <w:rPr>
      <w:rFonts w:eastAsiaTheme="majorEastAsia" w:cstheme="majorBidi"/>
      <w:bCs/>
    </w:rPr>
  </w:style>
  <w:style w:type="paragraph" w:styleId="Ttulo4">
    <w:name w:val="heading 4"/>
    <w:aliases w:val="ADYNA_Título 4"/>
    <w:basedOn w:val="Normal"/>
    <w:next w:val="Normal"/>
    <w:link w:val="Ttulo4Car"/>
    <w:uiPriority w:val="9"/>
    <w:semiHidden/>
    <w:unhideWhenUsed/>
    <w:qFormat/>
    <w:rsid w:val="007C5FBB"/>
    <w:pPr>
      <w:keepNext/>
      <w:keepLines/>
      <w:numPr>
        <w:ilvl w:val="3"/>
        <w:numId w:val="8"/>
      </w:numPr>
      <w:spacing w:before="200"/>
      <w:outlineLvl w:val="3"/>
    </w:pPr>
    <w:rPr>
      <w:rFonts w:asciiTheme="majorHAnsi" w:eastAsiaTheme="majorEastAsia" w:hAnsiTheme="majorHAnsi" w:cstheme="majorBidi"/>
      <w:b/>
      <w:bCs/>
      <w:i/>
      <w:iCs/>
    </w:rPr>
  </w:style>
  <w:style w:type="paragraph" w:styleId="Ttulo5">
    <w:name w:val="heading 5"/>
    <w:basedOn w:val="Normal"/>
    <w:next w:val="Normal"/>
    <w:link w:val="Ttulo5Car"/>
    <w:uiPriority w:val="9"/>
    <w:semiHidden/>
    <w:unhideWhenUsed/>
    <w:qFormat/>
    <w:rsid w:val="00FD759E"/>
    <w:pPr>
      <w:keepNext/>
      <w:keepLines/>
      <w:numPr>
        <w:ilvl w:val="4"/>
        <w:numId w:val="8"/>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D759E"/>
    <w:pPr>
      <w:keepNext/>
      <w:keepLines/>
      <w:numPr>
        <w:ilvl w:val="5"/>
        <w:numId w:val="8"/>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D759E"/>
    <w:pPr>
      <w:keepNext/>
      <w:keepLines/>
      <w:numPr>
        <w:ilvl w:val="6"/>
        <w:numId w:val="8"/>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D759E"/>
    <w:pPr>
      <w:keepNext/>
      <w:keepLines/>
      <w:numPr>
        <w:ilvl w:val="7"/>
        <w:numId w:val="8"/>
      </w:numPr>
      <w:spacing w:before="200"/>
      <w:outlineLvl w:val="7"/>
    </w:pPr>
    <w:rPr>
      <w:rFonts w:asciiTheme="majorHAnsi" w:eastAsiaTheme="majorEastAsia" w:hAnsiTheme="majorHAnsi" w:cstheme="majorBidi"/>
      <w:color w:val="404040" w:themeColor="text1" w:themeTint="BF"/>
      <w:szCs w:val="20"/>
    </w:rPr>
  </w:style>
  <w:style w:type="paragraph" w:styleId="Ttulo9">
    <w:name w:val="heading 9"/>
    <w:basedOn w:val="Normal"/>
    <w:next w:val="Normal"/>
    <w:link w:val="Ttulo9Car"/>
    <w:uiPriority w:val="9"/>
    <w:semiHidden/>
    <w:unhideWhenUsed/>
    <w:qFormat/>
    <w:rsid w:val="00FD759E"/>
    <w:pPr>
      <w:keepNext/>
      <w:keepLines/>
      <w:numPr>
        <w:ilvl w:val="8"/>
        <w:numId w:val="8"/>
      </w:numPr>
      <w:spacing w:before="20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ADYNA_Título 2 Car"/>
    <w:basedOn w:val="Fuentedeprrafopredeter"/>
    <w:link w:val="Ttulo2"/>
    <w:rsid w:val="00640F0C"/>
    <w:rPr>
      <w:rFonts w:ascii="Times New Roman" w:eastAsia="Times New Roman" w:hAnsi="Times New Roman" w:cs="Times New Roman"/>
      <w:b/>
      <w:bCs/>
      <w:i/>
      <w:sz w:val="18"/>
      <w:szCs w:val="24"/>
      <w:lang w:val="es-ES_tradnl" w:eastAsia="es-ES"/>
    </w:rPr>
  </w:style>
  <w:style w:type="paragraph" w:styleId="Encabezado">
    <w:name w:val="header"/>
    <w:basedOn w:val="Normal"/>
    <w:link w:val="EncabezadoCar"/>
    <w:uiPriority w:val="99"/>
    <w:unhideWhenUsed/>
    <w:rsid w:val="0099410F"/>
    <w:pPr>
      <w:tabs>
        <w:tab w:val="center" w:pos="4252"/>
        <w:tab w:val="right" w:pos="8504"/>
      </w:tabs>
    </w:pPr>
  </w:style>
  <w:style w:type="character" w:customStyle="1" w:styleId="EncabezadoCar">
    <w:name w:val="Encabezado Car"/>
    <w:basedOn w:val="Fuentedeprrafopredeter"/>
    <w:link w:val="Encabezado"/>
    <w:uiPriority w:val="99"/>
    <w:rsid w:val="0099410F"/>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99410F"/>
    <w:pPr>
      <w:tabs>
        <w:tab w:val="center" w:pos="4252"/>
        <w:tab w:val="right" w:pos="8504"/>
      </w:tabs>
    </w:pPr>
  </w:style>
  <w:style w:type="character" w:customStyle="1" w:styleId="PiedepginaCar">
    <w:name w:val="Pie de página Car"/>
    <w:basedOn w:val="Fuentedeprrafopredeter"/>
    <w:link w:val="Piedepgina"/>
    <w:uiPriority w:val="99"/>
    <w:rsid w:val="0099410F"/>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9410F"/>
    <w:rPr>
      <w:rFonts w:ascii="Lucida Grande" w:hAnsi="Lucida Grande" w:cs="Lucida Grande"/>
      <w:szCs w:val="18"/>
    </w:rPr>
  </w:style>
  <w:style w:type="character" w:customStyle="1" w:styleId="TextodegloboCar">
    <w:name w:val="Texto de globo Car"/>
    <w:basedOn w:val="Fuentedeprrafopredeter"/>
    <w:link w:val="Textodeglobo"/>
    <w:uiPriority w:val="99"/>
    <w:semiHidden/>
    <w:rsid w:val="0099410F"/>
    <w:rPr>
      <w:rFonts w:ascii="Lucida Grande" w:eastAsia="Times New Roman" w:hAnsi="Lucida Grande" w:cs="Lucida Grande"/>
      <w:sz w:val="18"/>
      <w:szCs w:val="18"/>
      <w:lang w:eastAsia="es-ES"/>
    </w:rPr>
  </w:style>
  <w:style w:type="paragraph" w:styleId="Prrafodelista">
    <w:name w:val="List Paragraph"/>
    <w:basedOn w:val="Normal"/>
    <w:uiPriority w:val="34"/>
    <w:rsid w:val="007C5FBB"/>
    <w:pPr>
      <w:ind w:left="720"/>
      <w:contextualSpacing/>
    </w:pPr>
    <w:rPr>
      <w:color w:val="00B050"/>
    </w:rPr>
  </w:style>
  <w:style w:type="table" w:styleId="Tablaconcuadrcula">
    <w:name w:val="Table Grid"/>
    <w:basedOn w:val="Tablanormal"/>
    <w:uiPriority w:val="59"/>
    <w:rsid w:val="00A60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633050"/>
    <w:rPr>
      <w:color w:val="0000FF"/>
      <w:u w:val="single"/>
    </w:rPr>
  </w:style>
  <w:style w:type="character" w:customStyle="1" w:styleId="Ttulo1Car">
    <w:name w:val="Título 1 Car"/>
    <w:aliases w:val="ADYNA_Título 01 Car"/>
    <w:basedOn w:val="Fuentedeprrafopredeter"/>
    <w:link w:val="Ttulo1"/>
    <w:uiPriority w:val="9"/>
    <w:rsid w:val="008E37A8"/>
    <w:rPr>
      <w:rFonts w:ascii="Times New Roman" w:eastAsiaTheme="majorEastAsia" w:hAnsi="Times New Roman" w:cstheme="majorBidi"/>
      <w:b/>
      <w:bCs/>
      <w:sz w:val="20"/>
      <w:szCs w:val="20"/>
      <w:lang w:val="es-ES_tradnl" w:eastAsia="es-ES"/>
    </w:rPr>
  </w:style>
  <w:style w:type="character" w:customStyle="1" w:styleId="Ttulo3Car">
    <w:name w:val="Título 3 Car"/>
    <w:aliases w:val="ADYNA_Título 3 Car"/>
    <w:basedOn w:val="Fuentedeprrafopredeter"/>
    <w:link w:val="Ttulo3"/>
    <w:uiPriority w:val="9"/>
    <w:rsid w:val="00640F0C"/>
    <w:rPr>
      <w:rFonts w:ascii="Times New Roman" w:eastAsiaTheme="majorEastAsia" w:hAnsi="Times New Roman" w:cstheme="majorBidi"/>
      <w:bCs/>
      <w:sz w:val="18"/>
      <w:szCs w:val="24"/>
      <w:lang w:eastAsia="es-ES"/>
    </w:rPr>
  </w:style>
  <w:style w:type="character" w:customStyle="1" w:styleId="Ttulo4Car">
    <w:name w:val="Título 4 Car"/>
    <w:aliases w:val="ADYNA_Título 4 Car"/>
    <w:basedOn w:val="Fuentedeprrafopredeter"/>
    <w:link w:val="Ttulo4"/>
    <w:uiPriority w:val="9"/>
    <w:semiHidden/>
    <w:rsid w:val="007C5FBB"/>
    <w:rPr>
      <w:rFonts w:asciiTheme="majorHAnsi" w:eastAsiaTheme="majorEastAsia" w:hAnsiTheme="majorHAnsi" w:cstheme="majorBidi"/>
      <w:b/>
      <w:bCs/>
      <w:i/>
      <w:iCs/>
      <w:color w:val="0070C0"/>
      <w:sz w:val="20"/>
      <w:szCs w:val="24"/>
      <w:lang w:eastAsia="es-ES"/>
    </w:rPr>
  </w:style>
  <w:style w:type="character" w:customStyle="1" w:styleId="Ttulo5Car">
    <w:name w:val="Título 5 Car"/>
    <w:basedOn w:val="Fuentedeprrafopredeter"/>
    <w:link w:val="Ttulo5"/>
    <w:uiPriority w:val="9"/>
    <w:semiHidden/>
    <w:rsid w:val="00FD759E"/>
    <w:rPr>
      <w:rFonts w:asciiTheme="majorHAnsi" w:eastAsiaTheme="majorEastAsia" w:hAnsiTheme="majorHAnsi" w:cstheme="majorBidi"/>
      <w:color w:val="243F60" w:themeColor="accent1" w:themeShade="7F"/>
      <w:sz w:val="24"/>
      <w:szCs w:val="24"/>
      <w:lang w:eastAsia="es-ES"/>
    </w:rPr>
  </w:style>
  <w:style w:type="character" w:customStyle="1" w:styleId="Ttulo6Car">
    <w:name w:val="Título 6 Car"/>
    <w:basedOn w:val="Fuentedeprrafopredeter"/>
    <w:link w:val="Ttulo6"/>
    <w:uiPriority w:val="9"/>
    <w:semiHidden/>
    <w:rsid w:val="00FD759E"/>
    <w:rPr>
      <w:rFonts w:asciiTheme="majorHAnsi" w:eastAsiaTheme="majorEastAsia" w:hAnsiTheme="majorHAnsi" w:cstheme="majorBidi"/>
      <w:i/>
      <w:iCs/>
      <w:color w:val="243F60" w:themeColor="accent1" w:themeShade="7F"/>
      <w:sz w:val="24"/>
      <w:szCs w:val="24"/>
      <w:lang w:eastAsia="es-ES"/>
    </w:rPr>
  </w:style>
  <w:style w:type="character" w:customStyle="1" w:styleId="Ttulo7Car">
    <w:name w:val="Título 7 Car"/>
    <w:basedOn w:val="Fuentedeprrafopredeter"/>
    <w:link w:val="Ttulo7"/>
    <w:uiPriority w:val="9"/>
    <w:semiHidden/>
    <w:rsid w:val="00FD759E"/>
    <w:rPr>
      <w:rFonts w:asciiTheme="majorHAnsi" w:eastAsiaTheme="majorEastAsia" w:hAnsiTheme="majorHAnsi" w:cstheme="majorBidi"/>
      <w:i/>
      <w:iCs/>
      <w:color w:val="404040" w:themeColor="text1" w:themeTint="BF"/>
      <w:sz w:val="24"/>
      <w:szCs w:val="24"/>
      <w:lang w:eastAsia="es-ES"/>
    </w:rPr>
  </w:style>
  <w:style w:type="character" w:customStyle="1" w:styleId="Ttulo8Car">
    <w:name w:val="Título 8 Car"/>
    <w:basedOn w:val="Fuentedeprrafopredeter"/>
    <w:link w:val="Ttulo8"/>
    <w:uiPriority w:val="9"/>
    <w:semiHidden/>
    <w:rsid w:val="00FD759E"/>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FD759E"/>
    <w:rPr>
      <w:rFonts w:asciiTheme="majorHAnsi" w:eastAsiaTheme="majorEastAsia" w:hAnsiTheme="majorHAnsi" w:cstheme="majorBidi"/>
      <w:i/>
      <w:iCs/>
      <w:color w:val="404040" w:themeColor="text1" w:themeTint="BF"/>
      <w:sz w:val="20"/>
      <w:szCs w:val="20"/>
      <w:lang w:eastAsia="es-ES"/>
    </w:rPr>
  </w:style>
  <w:style w:type="paragraph" w:customStyle="1" w:styleId="ADYNATituloArticulo">
    <w:name w:val="ADYNA_Titulo Articulo"/>
    <w:basedOn w:val="Normal"/>
    <w:qFormat/>
    <w:rsid w:val="00395217"/>
    <w:pPr>
      <w:jc w:val="center"/>
    </w:pPr>
    <w:rPr>
      <w:sz w:val="36"/>
      <w:szCs w:val="32"/>
      <w:lang w:val="en-US"/>
    </w:rPr>
  </w:style>
  <w:style w:type="paragraph" w:customStyle="1" w:styleId="ADYNAAutores">
    <w:name w:val="ADYNA_Autores"/>
    <w:basedOn w:val="Normal"/>
    <w:qFormat/>
    <w:rsid w:val="00395217"/>
    <w:pPr>
      <w:jc w:val="center"/>
    </w:pPr>
    <w:rPr>
      <w:sz w:val="26"/>
      <w:szCs w:val="20"/>
      <w:lang w:val="es-CO"/>
    </w:rPr>
  </w:style>
  <w:style w:type="character" w:styleId="Refdecomentario">
    <w:name w:val="annotation reference"/>
    <w:basedOn w:val="Fuentedeprrafopredeter"/>
    <w:uiPriority w:val="99"/>
    <w:semiHidden/>
    <w:unhideWhenUsed/>
    <w:rsid w:val="00B1380A"/>
    <w:rPr>
      <w:sz w:val="16"/>
      <w:szCs w:val="16"/>
    </w:rPr>
  </w:style>
  <w:style w:type="paragraph" w:styleId="Textocomentario">
    <w:name w:val="annotation text"/>
    <w:basedOn w:val="Normal"/>
    <w:link w:val="TextocomentarioCar"/>
    <w:uiPriority w:val="99"/>
    <w:semiHidden/>
    <w:unhideWhenUsed/>
    <w:rsid w:val="00B1380A"/>
    <w:rPr>
      <w:szCs w:val="20"/>
    </w:rPr>
  </w:style>
  <w:style w:type="character" w:customStyle="1" w:styleId="TextocomentarioCar">
    <w:name w:val="Texto comentario Car"/>
    <w:basedOn w:val="Fuentedeprrafopredeter"/>
    <w:link w:val="Textocomentario"/>
    <w:uiPriority w:val="99"/>
    <w:semiHidden/>
    <w:rsid w:val="00B1380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1380A"/>
    <w:rPr>
      <w:b/>
      <w:bCs/>
    </w:rPr>
  </w:style>
  <w:style w:type="character" w:customStyle="1" w:styleId="AsuntodelcomentarioCar">
    <w:name w:val="Asunto del comentario Car"/>
    <w:basedOn w:val="TextocomentarioCar"/>
    <w:link w:val="Asuntodelcomentario"/>
    <w:uiPriority w:val="99"/>
    <w:semiHidden/>
    <w:rsid w:val="00B1380A"/>
    <w:rPr>
      <w:rFonts w:ascii="Times New Roman" w:eastAsia="Times New Roman" w:hAnsi="Times New Roman" w:cs="Times New Roman"/>
      <w:b/>
      <w:bCs/>
      <w:sz w:val="20"/>
      <w:szCs w:val="20"/>
      <w:lang w:eastAsia="es-ES"/>
    </w:rPr>
  </w:style>
  <w:style w:type="character" w:styleId="Nmerodepgina">
    <w:name w:val="page number"/>
    <w:basedOn w:val="Fuentedeprrafopredeter"/>
    <w:uiPriority w:val="99"/>
    <w:semiHidden/>
    <w:unhideWhenUsed/>
    <w:rsid w:val="00372740"/>
  </w:style>
  <w:style w:type="character" w:styleId="Textodelmarcadordeposicin">
    <w:name w:val="Placeholder Text"/>
    <w:basedOn w:val="Fuentedeprrafopredeter"/>
    <w:uiPriority w:val="99"/>
    <w:semiHidden/>
    <w:rsid w:val="00752300"/>
    <w:rPr>
      <w:color w:val="808080"/>
    </w:rPr>
  </w:style>
  <w:style w:type="character" w:styleId="Textoennegrita">
    <w:name w:val="Strong"/>
    <w:basedOn w:val="Fuentedeprrafopredeter"/>
    <w:uiPriority w:val="22"/>
    <w:rsid w:val="003B6567"/>
    <w:rPr>
      <w:b/>
      <w:bCs/>
    </w:rPr>
  </w:style>
  <w:style w:type="character" w:customStyle="1" w:styleId="negritarojo">
    <w:name w:val="negritarojo"/>
    <w:basedOn w:val="Fuentedeprrafopredeter"/>
    <w:rsid w:val="003B6567"/>
  </w:style>
  <w:style w:type="character" w:customStyle="1" w:styleId="apple-converted-space">
    <w:name w:val="apple-converted-space"/>
    <w:basedOn w:val="Fuentedeprrafopredeter"/>
    <w:rsid w:val="003B6567"/>
  </w:style>
  <w:style w:type="paragraph" w:styleId="NormalWeb">
    <w:name w:val="Normal (Web)"/>
    <w:basedOn w:val="Normal"/>
    <w:uiPriority w:val="99"/>
    <w:semiHidden/>
    <w:unhideWhenUsed/>
    <w:rsid w:val="00392545"/>
    <w:pPr>
      <w:spacing w:before="100" w:beforeAutospacing="1" w:after="100" w:afterAutospacing="1"/>
      <w:jc w:val="left"/>
    </w:pPr>
    <w:rPr>
      <w:sz w:val="24"/>
      <w:lang w:val="es-CO" w:eastAsia="es-CO"/>
    </w:rPr>
  </w:style>
  <w:style w:type="paragraph" w:customStyle="1" w:styleId="ADYNABibliografia">
    <w:name w:val="ADYNA_Bibliografia"/>
    <w:basedOn w:val="Normal"/>
    <w:qFormat/>
    <w:rsid w:val="00395217"/>
    <w:pPr>
      <w:spacing w:after="160"/>
    </w:pPr>
    <w:rPr>
      <w:sz w:val="16"/>
      <w:szCs w:val="20"/>
      <w:lang w:val="en-US"/>
    </w:rPr>
  </w:style>
  <w:style w:type="paragraph" w:styleId="Sinespaciado">
    <w:name w:val="No Spacing"/>
    <w:uiPriority w:val="1"/>
    <w:rsid w:val="007C5FBB"/>
    <w:pPr>
      <w:spacing w:after="0" w:line="240" w:lineRule="auto"/>
      <w:jc w:val="both"/>
    </w:pPr>
    <w:rPr>
      <w:rFonts w:ascii="Times New Roman" w:eastAsia="Times New Roman" w:hAnsi="Times New Roman" w:cs="Times New Roman"/>
      <w:color w:val="943634" w:themeColor="accent2" w:themeShade="BF"/>
      <w:sz w:val="20"/>
      <w:szCs w:val="24"/>
      <w:lang w:eastAsia="es-ES"/>
    </w:rPr>
  </w:style>
  <w:style w:type="character" w:styleId="nfasisintenso">
    <w:name w:val="Intense Emphasis"/>
    <w:basedOn w:val="Fuentedeprrafopredeter"/>
    <w:uiPriority w:val="21"/>
    <w:rsid w:val="007C5FBB"/>
    <w:rPr>
      <w:i/>
      <w:iCs/>
      <w:color w:val="00B050"/>
    </w:rPr>
  </w:style>
  <w:style w:type="paragraph" w:styleId="Citadestacada">
    <w:name w:val="Intense Quote"/>
    <w:basedOn w:val="Normal"/>
    <w:next w:val="Normal"/>
    <w:link w:val="CitadestacadaCar"/>
    <w:uiPriority w:val="30"/>
    <w:rsid w:val="007C5FBB"/>
    <w:pPr>
      <w:pBdr>
        <w:top w:val="single" w:sz="4" w:space="10" w:color="4F81BD" w:themeColor="accent1"/>
        <w:bottom w:val="single" w:sz="4" w:space="10" w:color="4F81BD" w:themeColor="accent1"/>
      </w:pBdr>
      <w:spacing w:before="360" w:after="360"/>
      <w:ind w:left="864" w:right="864"/>
      <w:jc w:val="center"/>
    </w:pPr>
    <w:rPr>
      <w:i/>
      <w:iCs/>
      <w:color w:val="E36C0A" w:themeColor="accent6" w:themeShade="BF"/>
    </w:rPr>
  </w:style>
  <w:style w:type="character" w:customStyle="1" w:styleId="CitadestacadaCar">
    <w:name w:val="Cita destacada Car"/>
    <w:basedOn w:val="Fuentedeprrafopredeter"/>
    <w:link w:val="Citadestacada"/>
    <w:uiPriority w:val="30"/>
    <w:rsid w:val="007C5FBB"/>
    <w:rPr>
      <w:rFonts w:ascii="Times New Roman" w:eastAsia="Times New Roman" w:hAnsi="Times New Roman" w:cs="Times New Roman"/>
      <w:i/>
      <w:iCs/>
      <w:color w:val="E36C0A" w:themeColor="accent6" w:themeShade="BF"/>
      <w:sz w:val="20"/>
      <w:szCs w:val="24"/>
      <w:lang w:eastAsia="es-ES"/>
    </w:rPr>
  </w:style>
  <w:style w:type="paragraph" w:customStyle="1" w:styleId="ADYNAAbstrac">
    <w:name w:val="ADYNA_Abstrac"/>
    <w:basedOn w:val="Normal"/>
    <w:qFormat/>
    <w:rsid w:val="007C5FBB"/>
    <w:rPr>
      <w:lang w:val="en-US"/>
    </w:rPr>
  </w:style>
  <w:style w:type="paragraph" w:customStyle="1" w:styleId="ADYNATitulo1">
    <w:name w:val="ADYNA_Titulo 1"/>
    <w:basedOn w:val="Ttulo1"/>
    <w:rsid w:val="007C5FBB"/>
    <w:pPr>
      <w:numPr>
        <w:numId w:val="0"/>
      </w:numPr>
    </w:pPr>
  </w:style>
  <w:style w:type="paragraph" w:customStyle="1" w:styleId="ADYNATitulo2">
    <w:name w:val="ADYNA_Titulo 2"/>
    <w:basedOn w:val="Ttulo2"/>
    <w:rsid w:val="007C5FBB"/>
    <w:pPr>
      <w:numPr>
        <w:ilvl w:val="0"/>
        <w:numId w:val="0"/>
      </w:numPr>
      <w:ind w:left="576" w:hanging="576"/>
    </w:pPr>
    <w:rPr>
      <w:lang w:val="en-US"/>
    </w:rPr>
  </w:style>
  <w:style w:type="paragraph" w:customStyle="1" w:styleId="ADYNATitulo3">
    <w:name w:val="ADYNA_Titulo 3"/>
    <w:basedOn w:val="Ttulo2"/>
    <w:rsid w:val="007C5FBB"/>
    <w:pPr>
      <w:numPr>
        <w:ilvl w:val="0"/>
        <w:numId w:val="0"/>
      </w:numPr>
      <w:ind w:left="576" w:hanging="576"/>
    </w:pPr>
    <w:rPr>
      <w:b w:val="0"/>
      <w:i w:val="0"/>
      <w:lang w:val="en-US"/>
    </w:rPr>
  </w:style>
  <w:style w:type="paragraph" w:customStyle="1" w:styleId="ADYNATabla">
    <w:name w:val="ADYNA_Tabla"/>
    <w:basedOn w:val="Normal"/>
    <w:rsid w:val="007C5FBB"/>
    <w:rPr>
      <w:sz w:val="16"/>
      <w:szCs w:val="20"/>
      <w:lang w:val="en-US"/>
    </w:rPr>
  </w:style>
  <w:style w:type="paragraph" w:customStyle="1" w:styleId="ADYNAFiliacion">
    <w:name w:val="ADYNA_Filiacion"/>
    <w:basedOn w:val="Normal"/>
    <w:rsid w:val="007C5FBB"/>
    <w:pPr>
      <w:jc w:val="center"/>
    </w:pPr>
    <w:rPr>
      <w:i/>
      <w:sz w:val="16"/>
      <w:szCs w:val="20"/>
      <w:lang w:val="es-ES_tradnl"/>
    </w:rPr>
  </w:style>
  <w:style w:type="paragraph" w:customStyle="1" w:styleId="ADYNACVAutores">
    <w:name w:val="ADYNA_CV Autores"/>
    <w:basedOn w:val="Normal"/>
    <w:rsid w:val="007C5FBB"/>
    <w:rPr>
      <w:sz w:val="16"/>
      <w:szCs w:val="20"/>
      <w:lang w:val="en-US"/>
    </w:rPr>
  </w:style>
  <w:style w:type="paragraph" w:customStyle="1" w:styleId="ADYNAPiePagina">
    <w:name w:val="ADYNA_Pie Pagina"/>
    <w:basedOn w:val="ADYNATituloArticulo"/>
    <w:rsid w:val="0080081C"/>
    <w:pPr>
      <w:spacing w:before="200"/>
      <w:jc w:val="left"/>
    </w:pPr>
    <w:rPr>
      <w:sz w:val="16"/>
      <w:szCs w:val="16"/>
      <w:lang w:val="es-CO"/>
    </w:rPr>
  </w:style>
  <w:style w:type="paragraph" w:customStyle="1" w:styleId="ADYNANormal">
    <w:name w:val="ADYNA_Normal"/>
    <w:basedOn w:val="Normal"/>
    <w:rsid w:val="002611B1"/>
    <w:pPr>
      <w:ind w:firstLine="284"/>
    </w:pPr>
    <w:rPr>
      <w:sz w:val="20"/>
      <w:szCs w:val="20"/>
      <w:lang w:val="en-US"/>
    </w:rPr>
  </w:style>
  <w:style w:type="paragraph" w:customStyle="1" w:styleId="TituloArticulo">
    <w:name w:val="Titulo Articulo"/>
    <w:basedOn w:val="Normal"/>
    <w:qFormat/>
    <w:rsid w:val="00EB3FA8"/>
    <w:pPr>
      <w:jc w:val="center"/>
    </w:pPr>
    <w:rPr>
      <w:sz w:val="36"/>
      <w:szCs w:val="32"/>
      <w:lang w:val="en-US"/>
    </w:rPr>
  </w:style>
  <w:style w:type="character" w:customStyle="1" w:styleId="libx-autolink">
    <w:name w:val="libx-autolink"/>
    <w:basedOn w:val="Fuentedeprrafopredeter"/>
    <w:rsid w:val="004020BD"/>
  </w:style>
  <w:style w:type="character" w:styleId="nfasis">
    <w:name w:val="Emphasis"/>
    <w:basedOn w:val="Fuentedeprrafopredeter"/>
    <w:uiPriority w:val="20"/>
    <w:qFormat/>
    <w:rsid w:val="004020BD"/>
    <w:rPr>
      <w:i/>
      <w:iCs/>
    </w:rPr>
  </w:style>
  <w:style w:type="paragraph" w:customStyle="1" w:styleId="Abstract">
    <w:name w:val="Abstract"/>
    <w:basedOn w:val="Normal"/>
    <w:next w:val="Normal"/>
    <w:rsid w:val="00BB1DC1"/>
    <w:pPr>
      <w:spacing w:before="20"/>
      <w:ind w:firstLine="240"/>
    </w:pPr>
    <w:rPr>
      <w:b/>
      <w:szCs w:val="20"/>
      <w:lang w:val="en-US" w:eastAsia="en-US"/>
    </w:rPr>
  </w:style>
  <w:style w:type="paragraph" w:customStyle="1" w:styleId="IndexTerms">
    <w:name w:val="IndexTerms"/>
    <w:basedOn w:val="Normal"/>
    <w:next w:val="Normal"/>
    <w:rsid w:val="00BB1DC1"/>
    <w:pPr>
      <w:ind w:firstLine="240"/>
    </w:pPr>
    <w:rPr>
      <w:b/>
      <w:szCs w:val="20"/>
      <w:lang w:val="en-US" w:eastAsia="en-US"/>
    </w:rPr>
  </w:style>
  <w:style w:type="paragraph" w:styleId="Bibliografa">
    <w:name w:val="Bibliography"/>
    <w:basedOn w:val="Normal"/>
    <w:next w:val="Normal"/>
    <w:uiPriority w:val="37"/>
    <w:unhideWhenUsed/>
    <w:rsid w:val="003F53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47786">
      <w:bodyDiv w:val="1"/>
      <w:marLeft w:val="0"/>
      <w:marRight w:val="0"/>
      <w:marTop w:val="0"/>
      <w:marBottom w:val="0"/>
      <w:divBdr>
        <w:top w:val="none" w:sz="0" w:space="0" w:color="auto"/>
        <w:left w:val="none" w:sz="0" w:space="0" w:color="auto"/>
        <w:bottom w:val="none" w:sz="0" w:space="0" w:color="auto"/>
        <w:right w:val="none" w:sz="0" w:space="0" w:color="auto"/>
      </w:divBdr>
    </w:div>
    <w:div w:id="165024347">
      <w:bodyDiv w:val="1"/>
      <w:marLeft w:val="0"/>
      <w:marRight w:val="0"/>
      <w:marTop w:val="0"/>
      <w:marBottom w:val="0"/>
      <w:divBdr>
        <w:top w:val="none" w:sz="0" w:space="0" w:color="auto"/>
        <w:left w:val="none" w:sz="0" w:space="0" w:color="auto"/>
        <w:bottom w:val="none" w:sz="0" w:space="0" w:color="auto"/>
        <w:right w:val="none" w:sz="0" w:space="0" w:color="auto"/>
      </w:divBdr>
    </w:div>
    <w:div w:id="174345342">
      <w:bodyDiv w:val="1"/>
      <w:marLeft w:val="0"/>
      <w:marRight w:val="0"/>
      <w:marTop w:val="0"/>
      <w:marBottom w:val="0"/>
      <w:divBdr>
        <w:top w:val="none" w:sz="0" w:space="0" w:color="auto"/>
        <w:left w:val="none" w:sz="0" w:space="0" w:color="auto"/>
        <w:bottom w:val="none" w:sz="0" w:space="0" w:color="auto"/>
        <w:right w:val="none" w:sz="0" w:space="0" w:color="auto"/>
      </w:divBdr>
    </w:div>
    <w:div w:id="181746145">
      <w:bodyDiv w:val="1"/>
      <w:marLeft w:val="0"/>
      <w:marRight w:val="0"/>
      <w:marTop w:val="0"/>
      <w:marBottom w:val="0"/>
      <w:divBdr>
        <w:top w:val="none" w:sz="0" w:space="0" w:color="auto"/>
        <w:left w:val="none" w:sz="0" w:space="0" w:color="auto"/>
        <w:bottom w:val="none" w:sz="0" w:space="0" w:color="auto"/>
        <w:right w:val="none" w:sz="0" w:space="0" w:color="auto"/>
      </w:divBdr>
    </w:div>
    <w:div w:id="228805975">
      <w:bodyDiv w:val="1"/>
      <w:marLeft w:val="0"/>
      <w:marRight w:val="0"/>
      <w:marTop w:val="0"/>
      <w:marBottom w:val="0"/>
      <w:divBdr>
        <w:top w:val="none" w:sz="0" w:space="0" w:color="auto"/>
        <w:left w:val="none" w:sz="0" w:space="0" w:color="auto"/>
        <w:bottom w:val="none" w:sz="0" w:space="0" w:color="auto"/>
        <w:right w:val="none" w:sz="0" w:space="0" w:color="auto"/>
      </w:divBdr>
    </w:div>
    <w:div w:id="256868290">
      <w:bodyDiv w:val="1"/>
      <w:marLeft w:val="0"/>
      <w:marRight w:val="0"/>
      <w:marTop w:val="0"/>
      <w:marBottom w:val="0"/>
      <w:divBdr>
        <w:top w:val="none" w:sz="0" w:space="0" w:color="auto"/>
        <w:left w:val="none" w:sz="0" w:space="0" w:color="auto"/>
        <w:bottom w:val="none" w:sz="0" w:space="0" w:color="auto"/>
        <w:right w:val="none" w:sz="0" w:space="0" w:color="auto"/>
      </w:divBdr>
      <w:divsChild>
        <w:div w:id="1406224876">
          <w:marLeft w:val="0"/>
          <w:marRight w:val="0"/>
          <w:marTop w:val="0"/>
          <w:marBottom w:val="0"/>
          <w:divBdr>
            <w:top w:val="none" w:sz="0" w:space="0" w:color="auto"/>
            <w:left w:val="none" w:sz="0" w:space="0" w:color="auto"/>
            <w:bottom w:val="none" w:sz="0" w:space="0" w:color="auto"/>
            <w:right w:val="none" w:sz="0" w:space="0" w:color="auto"/>
          </w:divBdr>
          <w:divsChild>
            <w:div w:id="1737707404">
              <w:marLeft w:val="0"/>
              <w:marRight w:val="0"/>
              <w:marTop w:val="0"/>
              <w:marBottom w:val="0"/>
              <w:divBdr>
                <w:top w:val="none" w:sz="0" w:space="0" w:color="auto"/>
                <w:left w:val="none" w:sz="0" w:space="0" w:color="auto"/>
                <w:bottom w:val="none" w:sz="0" w:space="0" w:color="auto"/>
                <w:right w:val="none" w:sz="0" w:space="0" w:color="auto"/>
              </w:divBdr>
              <w:divsChild>
                <w:div w:id="164785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224115">
      <w:bodyDiv w:val="1"/>
      <w:marLeft w:val="0"/>
      <w:marRight w:val="0"/>
      <w:marTop w:val="0"/>
      <w:marBottom w:val="0"/>
      <w:divBdr>
        <w:top w:val="none" w:sz="0" w:space="0" w:color="auto"/>
        <w:left w:val="none" w:sz="0" w:space="0" w:color="auto"/>
        <w:bottom w:val="none" w:sz="0" w:space="0" w:color="auto"/>
        <w:right w:val="none" w:sz="0" w:space="0" w:color="auto"/>
      </w:divBdr>
    </w:div>
    <w:div w:id="411782393">
      <w:bodyDiv w:val="1"/>
      <w:marLeft w:val="0"/>
      <w:marRight w:val="0"/>
      <w:marTop w:val="0"/>
      <w:marBottom w:val="0"/>
      <w:divBdr>
        <w:top w:val="none" w:sz="0" w:space="0" w:color="auto"/>
        <w:left w:val="none" w:sz="0" w:space="0" w:color="auto"/>
        <w:bottom w:val="none" w:sz="0" w:space="0" w:color="auto"/>
        <w:right w:val="none" w:sz="0" w:space="0" w:color="auto"/>
      </w:divBdr>
    </w:div>
    <w:div w:id="439185968">
      <w:bodyDiv w:val="1"/>
      <w:marLeft w:val="0"/>
      <w:marRight w:val="0"/>
      <w:marTop w:val="0"/>
      <w:marBottom w:val="0"/>
      <w:divBdr>
        <w:top w:val="none" w:sz="0" w:space="0" w:color="auto"/>
        <w:left w:val="none" w:sz="0" w:space="0" w:color="auto"/>
        <w:bottom w:val="none" w:sz="0" w:space="0" w:color="auto"/>
        <w:right w:val="none" w:sz="0" w:space="0" w:color="auto"/>
      </w:divBdr>
    </w:div>
    <w:div w:id="482891651">
      <w:bodyDiv w:val="1"/>
      <w:marLeft w:val="0"/>
      <w:marRight w:val="0"/>
      <w:marTop w:val="0"/>
      <w:marBottom w:val="0"/>
      <w:divBdr>
        <w:top w:val="none" w:sz="0" w:space="0" w:color="auto"/>
        <w:left w:val="none" w:sz="0" w:space="0" w:color="auto"/>
        <w:bottom w:val="none" w:sz="0" w:space="0" w:color="auto"/>
        <w:right w:val="none" w:sz="0" w:space="0" w:color="auto"/>
      </w:divBdr>
    </w:div>
    <w:div w:id="485778769">
      <w:bodyDiv w:val="1"/>
      <w:marLeft w:val="0"/>
      <w:marRight w:val="0"/>
      <w:marTop w:val="0"/>
      <w:marBottom w:val="0"/>
      <w:divBdr>
        <w:top w:val="none" w:sz="0" w:space="0" w:color="auto"/>
        <w:left w:val="none" w:sz="0" w:space="0" w:color="auto"/>
        <w:bottom w:val="none" w:sz="0" w:space="0" w:color="auto"/>
        <w:right w:val="none" w:sz="0" w:space="0" w:color="auto"/>
      </w:divBdr>
    </w:div>
    <w:div w:id="538857007">
      <w:bodyDiv w:val="1"/>
      <w:marLeft w:val="0"/>
      <w:marRight w:val="0"/>
      <w:marTop w:val="0"/>
      <w:marBottom w:val="0"/>
      <w:divBdr>
        <w:top w:val="none" w:sz="0" w:space="0" w:color="auto"/>
        <w:left w:val="none" w:sz="0" w:space="0" w:color="auto"/>
        <w:bottom w:val="none" w:sz="0" w:space="0" w:color="auto"/>
        <w:right w:val="none" w:sz="0" w:space="0" w:color="auto"/>
      </w:divBdr>
    </w:div>
    <w:div w:id="634023752">
      <w:bodyDiv w:val="1"/>
      <w:marLeft w:val="0"/>
      <w:marRight w:val="0"/>
      <w:marTop w:val="0"/>
      <w:marBottom w:val="0"/>
      <w:divBdr>
        <w:top w:val="none" w:sz="0" w:space="0" w:color="auto"/>
        <w:left w:val="none" w:sz="0" w:space="0" w:color="auto"/>
        <w:bottom w:val="none" w:sz="0" w:space="0" w:color="auto"/>
        <w:right w:val="none" w:sz="0" w:space="0" w:color="auto"/>
      </w:divBdr>
    </w:div>
    <w:div w:id="813136313">
      <w:bodyDiv w:val="1"/>
      <w:marLeft w:val="0"/>
      <w:marRight w:val="0"/>
      <w:marTop w:val="0"/>
      <w:marBottom w:val="0"/>
      <w:divBdr>
        <w:top w:val="none" w:sz="0" w:space="0" w:color="auto"/>
        <w:left w:val="none" w:sz="0" w:space="0" w:color="auto"/>
        <w:bottom w:val="none" w:sz="0" w:space="0" w:color="auto"/>
        <w:right w:val="none" w:sz="0" w:space="0" w:color="auto"/>
      </w:divBdr>
    </w:div>
    <w:div w:id="862861270">
      <w:bodyDiv w:val="1"/>
      <w:marLeft w:val="0"/>
      <w:marRight w:val="0"/>
      <w:marTop w:val="0"/>
      <w:marBottom w:val="0"/>
      <w:divBdr>
        <w:top w:val="none" w:sz="0" w:space="0" w:color="auto"/>
        <w:left w:val="none" w:sz="0" w:space="0" w:color="auto"/>
        <w:bottom w:val="none" w:sz="0" w:space="0" w:color="auto"/>
        <w:right w:val="none" w:sz="0" w:space="0" w:color="auto"/>
      </w:divBdr>
    </w:div>
    <w:div w:id="864904938">
      <w:bodyDiv w:val="1"/>
      <w:marLeft w:val="0"/>
      <w:marRight w:val="0"/>
      <w:marTop w:val="0"/>
      <w:marBottom w:val="0"/>
      <w:divBdr>
        <w:top w:val="none" w:sz="0" w:space="0" w:color="auto"/>
        <w:left w:val="none" w:sz="0" w:space="0" w:color="auto"/>
        <w:bottom w:val="none" w:sz="0" w:space="0" w:color="auto"/>
        <w:right w:val="none" w:sz="0" w:space="0" w:color="auto"/>
      </w:divBdr>
    </w:div>
    <w:div w:id="946161452">
      <w:bodyDiv w:val="1"/>
      <w:marLeft w:val="0"/>
      <w:marRight w:val="0"/>
      <w:marTop w:val="0"/>
      <w:marBottom w:val="0"/>
      <w:divBdr>
        <w:top w:val="none" w:sz="0" w:space="0" w:color="auto"/>
        <w:left w:val="none" w:sz="0" w:space="0" w:color="auto"/>
        <w:bottom w:val="none" w:sz="0" w:space="0" w:color="auto"/>
        <w:right w:val="none" w:sz="0" w:space="0" w:color="auto"/>
      </w:divBdr>
    </w:div>
    <w:div w:id="987170890">
      <w:bodyDiv w:val="1"/>
      <w:marLeft w:val="0"/>
      <w:marRight w:val="0"/>
      <w:marTop w:val="0"/>
      <w:marBottom w:val="0"/>
      <w:divBdr>
        <w:top w:val="none" w:sz="0" w:space="0" w:color="auto"/>
        <w:left w:val="none" w:sz="0" w:space="0" w:color="auto"/>
        <w:bottom w:val="none" w:sz="0" w:space="0" w:color="auto"/>
        <w:right w:val="none" w:sz="0" w:space="0" w:color="auto"/>
      </w:divBdr>
    </w:div>
    <w:div w:id="1055735955">
      <w:bodyDiv w:val="1"/>
      <w:marLeft w:val="0"/>
      <w:marRight w:val="0"/>
      <w:marTop w:val="0"/>
      <w:marBottom w:val="0"/>
      <w:divBdr>
        <w:top w:val="none" w:sz="0" w:space="0" w:color="auto"/>
        <w:left w:val="none" w:sz="0" w:space="0" w:color="auto"/>
        <w:bottom w:val="none" w:sz="0" w:space="0" w:color="auto"/>
        <w:right w:val="none" w:sz="0" w:space="0" w:color="auto"/>
      </w:divBdr>
    </w:div>
    <w:div w:id="1173303428">
      <w:bodyDiv w:val="1"/>
      <w:marLeft w:val="0"/>
      <w:marRight w:val="0"/>
      <w:marTop w:val="0"/>
      <w:marBottom w:val="0"/>
      <w:divBdr>
        <w:top w:val="none" w:sz="0" w:space="0" w:color="auto"/>
        <w:left w:val="none" w:sz="0" w:space="0" w:color="auto"/>
        <w:bottom w:val="none" w:sz="0" w:space="0" w:color="auto"/>
        <w:right w:val="none" w:sz="0" w:space="0" w:color="auto"/>
      </w:divBdr>
    </w:div>
    <w:div w:id="1254555853">
      <w:bodyDiv w:val="1"/>
      <w:marLeft w:val="0"/>
      <w:marRight w:val="0"/>
      <w:marTop w:val="0"/>
      <w:marBottom w:val="0"/>
      <w:divBdr>
        <w:top w:val="none" w:sz="0" w:space="0" w:color="auto"/>
        <w:left w:val="none" w:sz="0" w:space="0" w:color="auto"/>
        <w:bottom w:val="none" w:sz="0" w:space="0" w:color="auto"/>
        <w:right w:val="none" w:sz="0" w:space="0" w:color="auto"/>
      </w:divBdr>
    </w:div>
    <w:div w:id="1281255006">
      <w:bodyDiv w:val="1"/>
      <w:marLeft w:val="0"/>
      <w:marRight w:val="0"/>
      <w:marTop w:val="0"/>
      <w:marBottom w:val="0"/>
      <w:divBdr>
        <w:top w:val="none" w:sz="0" w:space="0" w:color="auto"/>
        <w:left w:val="none" w:sz="0" w:space="0" w:color="auto"/>
        <w:bottom w:val="none" w:sz="0" w:space="0" w:color="auto"/>
        <w:right w:val="none" w:sz="0" w:space="0" w:color="auto"/>
      </w:divBdr>
    </w:div>
    <w:div w:id="1343895723">
      <w:bodyDiv w:val="1"/>
      <w:marLeft w:val="0"/>
      <w:marRight w:val="0"/>
      <w:marTop w:val="0"/>
      <w:marBottom w:val="0"/>
      <w:divBdr>
        <w:top w:val="none" w:sz="0" w:space="0" w:color="auto"/>
        <w:left w:val="none" w:sz="0" w:space="0" w:color="auto"/>
        <w:bottom w:val="none" w:sz="0" w:space="0" w:color="auto"/>
        <w:right w:val="none" w:sz="0" w:space="0" w:color="auto"/>
      </w:divBdr>
    </w:div>
    <w:div w:id="1365059103">
      <w:bodyDiv w:val="1"/>
      <w:marLeft w:val="0"/>
      <w:marRight w:val="0"/>
      <w:marTop w:val="0"/>
      <w:marBottom w:val="0"/>
      <w:divBdr>
        <w:top w:val="none" w:sz="0" w:space="0" w:color="auto"/>
        <w:left w:val="none" w:sz="0" w:space="0" w:color="auto"/>
        <w:bottom w:val="none" w:sz="0" w:space="0" w:color="auto"/>
        <w:right w:val="none" w:sz="0" w:space="0" w:color="auto"/>
      </w:divBdr>
    </w:div>
    <w:div w:id="1369992910">
      <w:bodyDiv w:val="1"/>
      <w:marLeft w:val="0"/>
      <w:marRight w:val="0"/>
      <w:marTop w:val="0"/>
      <w:marBottom w:val="0"/>
      <w:divBdr>
        <w:top w:val="none" w:sz="0" w:space="0" w:color="auto"/>
        <w:left w:val="none" w:sz="0" w:space="0" w:color="auto"/>
        <w:bottom w:val="none" w:sz="0" w:space="0" w:color="auto"/>
        <w:right w:val="none" w:sz="0" w:space="0" w:color="auto"/>
      </w:divBdr>
    </w:div>
    <w:div w:id="1539320298">
      <w:bodyDiv w:val="1"/>
      <w:marLeft w:val="0"/>
      <w:marRight w:val="0"/>
      <w:marTop w:val="0"/>
      <w:marBottom w:val="0"/>
      <w:divBdr>
        <w:top w:val="none" w:sz="0" w:space="0" w:color="auto"/>
        <w:left w:val="none" w:sz="0" w:space="0" w:color="auto"/>
        <w:bottom w:val="none" w:sz="0" w:space="0" w:color="auto"/>
        <w:right w:val="none" w:sz="0" w:space="0" w:color="auto"/>
      </w:divBdr>
    </w:div>
    <w:div w:id="1593121275">
      <w:bodyDiv w:val="1"/>
      <w:marLeft w:val="0"/>
      <w:marRight w:val="0"/>
      <w:marTop w:val="0"/>
      <w:marBottom w:val="0"/>
      <w:divBdr>
        <w:top w:val="none" w:sz="0" w:space="0" w:color="auto"/>
        <w:left w:val="none" w:sz="0" w:space="0" w:color="auto"/>
        <w:bottom w:val="none" w:sz="0" w:space="0" w:color="auto"/>
        <w:right w:val="none" w:sz="0" w:space="0" w:color="auto"/>
      </w:divBdr>
    </w:div>
    <w:div w:id="1689405987">
      <w:bodyDiv w:val="1"/>
      <w:marLeft w:val="0"/>
      <w:marRight w:val="0"/>
      <w:marTop w:val="0"/>
      <w:marBottom w:val="0"/>
      <w:divBdr>
        <w:top w:val="none" w:sz="0" w:space="0" w:color="auto"/>
        <w:left w:val="none" w:sz="0" w:space="0" w:color="auto"/>
        <w:bottom w:val="none" w:sz="0" w:space="0" w:color="auto"/>
        <w:right w:val="none" w:sz="0" w:space="0" w:color="auto"/>
      </w:divBdr>
    </w:div>
    <w:div w:id="1813138117">
      <w:bodyDiv w:val="1"/>
      <w:marLeft w:val="0"/>
      <w:marRight w:val="0"/>
      <w:marTop w:val="0"/>
      <w:marBottom w:val="0"/>
      <w:divBdr>
        <w:top w:val="none" w:sz="0" w:space="0" w:color="auto"/>
        <w:left w:val="none" w:sz="0" w:space="0" w:color="auto"/>
        <w:bottom w:val="none" w:sz="0" w:space="0" w:color="auto"/>
        <w:right w:val="none" w:sz="0" w:space="0" w:color="auto"/>
      </w:divBdr>
    </w:div>
    <w:div w:id="1857233404">
      <w:bodyDiv w:val="1"/>
      <w:marLeft w:val="0"/>
      <w:marRight w:val="0"/>
      <w:marTop w:val="0"/>
      <w:marBottom w:val="0"/>
      <w:divBdr>
        <w:top w:val="none" w:sz="0" w:space="0" w:color="auto"/>
        <w:left w:val="none" w:sz="0" w:space="0" w:color="auto"/>
        <w:bottom w:val="none" w:sz="0" w:space="0" w:color="auto"/>
        <w:right w:val="none" w:sz="0" w:space="0" w:color="auto"/>
      </w:divBdr>
    </w:div>
    <w:div w:id="1879394820">
      <w:bodyDiv w:val="1"/>
      <w:marLeft w:val="0"/>
      <w:marRight w:val="0"/>
      <w:marTop w:val="0"/>
      <w:marBottom w:val="0"/>
      <w:divBdr>
        <w:top w:val="none" w:sz="0" w:space="0" w:color="auto"/>
        <w:left w:val="none" w:sz="0" w:space="0" w:color="auto"/>
        <w:bottom w:val="none" w:sz="0" w:space="0" w:color="auto"/>
        <w:right w:val="none" w:sz="0" w:space="0" w:color="auto"/>
      </w:divBdr>
    </w:div>
    <w:div w:id="1895922300">
      <w:bodyDiv w:val="1"/>
      <w:marLeft w:val="0"/>
      <w:marRight w:val="0"/>
      <w:marTop w:val="0"/>
      <w:marBottom w:val="0"/>
      <w:divBdr>
        <w:top w:val="none" w:sz="0" w:space="0" w:color="auto"/>
        <w:left w:val="none" w:sz="0" w:space="0" w:color="auto"/>
        <w:bottom w:val="none" w:sz="0" w:space="0" w:color="auto"/>
        <w:right w:val="none" w:sz="0" w:space="0" w:color="auto"/>
      </w:divBdr>
    </w:div>
    <w:div w:id="1962219990">
      <w:bodyDiv w:val="1"/>
      <w:marLeft w:val="0"/>
      <w:marRight w:val="0"/>
      <w:marTop w:val="0"/>
      <w:marBottom w:val="0"/>
      <w:divBdr>
        <w:top w:val="none" w:sz="0" w:space="0" w:color="auto"/>
        <w:left w:val="none" w:sz="0" w:space="0" w:color="auto"/>
        <w:bottom w:val="none" w:sz="0" w:space="0" w:color="auto"/>
        <w:right w:val="none" w:sz="0" w:space="0" w:color="auto"/>
      </w:divBdr>
    </w:div>
    <w:div w:id="1982538934">
      <w:bodyDiv w:val="1"/>
      <w:marLeft w:val="0"/>
      <w:marRight w:val="0"/>
      <w:marTop w:val="0"/>
      <w:marBottom w:val="0"/>
      <w:divBdr>
        <w:top w:val="none" w:sz="0" w:space="0" w:color="auto"/>
        <w:left w:val="none" w:sz="0" w:space="0" w:color="auto"/>
        <w:bottom w:val="none" w:sz="0" w:space="0" w:color="auto"/>
        <w:right w:val="none" w:sz="0" w:space="0" w:color="auto"/>
      </w:divBdr>
    </w:div>
    <w:div w:id="1993681257">
      <w:bodyDiv w:val="1"/>
      <w:marLeft w:val="0"/>
      <w:marRight w:val="0"/>
      <w:marTop w:val="0"/>
      <w:marBottom w:val="0"/>
      <w:divBdr>
        <w:top w:val="none" w:sz="0" w:space="0" w:color="auto"/>
        <w:left w:val="none" w:sz="0" w:space="0" w:color="auto"/>
        <w:bottom w:val="none" w:sz="0" w:space="0" w:color="auto"/>
        <w:right w:val="none" w:sz="0" w:space="0" w:color="auto"/>
      </w:divBdr>
    </w:div>
    <w:div w:id="2016348054">
      <w:bodyDiv w:val="1"/>
      <w:marLeft w:val="0"/>
      <w:marRight w:val="0"/>
      <w:marTop w:val="0"/>
      <w:marBottom w:val="0"/>
      <w:divBdr>
        <w:top w:val="none" w:sz="0" w:space="0" w:color="auto"/>
        <w:left w:val="none" w:sz="0" w:space="0" w:color="auto"/>
        <w:bottom w:val="none" w:sz="0" w:space="0" w:color="auto"/>
        <w:right w:val="none" w:sz="0" w:space="0" w:color="auto"/>
      </w:divBdr>
    </w:div>
    <w:div w:id="2107340473">
      <w:bodyDiv w:val="1"/>
      <w:marLeft w:val="0"/>
      <w:marRight w:val="0"/>
      <w:marTop w:val="0"/>
      <w:marBottom w:val="0"/>
      <w:divBdr>
        <w:top w:val="none" w:sz="0" w:space="0" w:color="auto"/>
        <w:left w:val="none" w:sz="0" w:space="0" w:color="auto"/>
        <w:bottom w:val="none" w:sz="0" w:space="0" w:color="auto"/>
        <w:right w:val="none" w:sz="0" w:space="0" w:color="auto"/>
      </w:divBdr>
    </w:div>
    <w:div w:id="2111120722">
      <w:bodyDiv w:val="1"/>
      <w:marLeft w:val="0"/>
      <w:marRight w:val="0"/>
      <w:marTop w:val="0"/>
      <w:marBottom w:val="0"/>
      <w:divBdr>
        <w:top w:val="none" w:sz="0" w:space="0" w:color="auto"/>
        <w:left w:val="none" w:sz="0" w:space="0" w:color="auto"/>
        <w:bottom w:val="none" w:sz="0" w:space="0" w:color="auto"/>
        <w:right w:val="none" w:sz="0" w:space="0" w:color="auto"/>
      </w:divBdr>
    </w:div>
    <w:div w:id="2127308428">
      <w:bodyDiv w:val="1"/>
      <w:marLeft w:val="0"/>
      <w:marRight w:val="0"/>
      <w:marTop w:val="0"/>
      <w:marBottom w:val="0"/>
      <w:divBdr>
        <w:top w:val="none" w:sz="0" w:space="0" w:color="auto"/>
        <w:left w:val="none" w:sz="0" w:space="0" w:color="auto"/>
        <w:bottom w:val="none" w:sz="0" w:space="0" w:color="auto"/>
        <w:right w:val="none" w:sz="0" w:space="0" w:color="auto"/>
      </w:divBdr>
    </w:div>
    <w:div w:id="2146775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7.png"/><Relationship Id="rId2" Type="http://schemas.openxmlformats.org/officeDocument/2006/relationships/customXml" Target="../customXml/item1.xml"/><Relationship Id="rId16" Type="http://schemas.openxmlformats.org/officeDocument/2006/relationships/image" Target="media/image6.emf"/><Relationship Id="rId20" Type="http://schemas.openxmlformats.org/officeDocument/2006/relationships/image" Target="media/image10.png"/><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5.emf"/><Relationship Id="rId10" Type="http://schemas.openxmlformats.org/officeDocument/2006/relationships/footer" Target="footer1.xm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4.emf"/><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Referencia numérica" Version="1987">
  <b:Source>
    <b:Tag>Ber101</b:Tag>
    <b:SourceType>ConferenceProceedings</b:SourceType>
    <b:Guid>{A35E75C4-4A4C-43C3-BE41-3D95C4C7A29C}</b:Guid>
    <b:Title>Estilos y Estrategias de Aprendizaje en Estudiantes de Fonoaudiolofia</b:Title>
    <b:Year>2010</b:Year>
    <b:City>Mexico</b:City>
    <b:Author>
      <b:Author>
        <b:NameList>
          <b:Person>
            <b:Last>Bertel</b:Last>
            <b:First>Patricia</b:First>
          </b:Person>
          <b:Person>
            <b:Last>Torres</b:Last>
            <b:First>Paola</b:First>
          </b:Person>
          <b:Person>
            <b:Last>Diaz-Granados</b:Last>
            <b:First>Fernando </b:First>
          </b:Person>
        </b:NameList>
      </b:Author>
    </b:Author>
    <b:RefOrder>1</b:RefOrder>
  </b:Source>
  <b:Source>
    <b:Tag>Gon111</b:Tag>
    <b:SourceType>JournalArticle</b:SourceType>
    <b:Guid>{0C2ED587-6984-49DE-80CC-541AC70D7F3A}</b:Guid>
    <b:Title>Estilos de Aprendizaje: Su influencia para aprender a aprender</b:Title>
    <b:Year>2011</b:Year>
    <b:Author>
      <b:Author>
        <b:NameList>
          <b:Person>
            <b:Last>Gonzáles Clavero, </b:Last>
            <b:First>Maria Victoria</b:First>
          </b:Person>
        </b:NameList>
      </b:Author>
    </b:Author>
    <b:RefOrder>2</b:RefOrder>
  </b:Source>
  <b:Source>
    <b:Tag>Kha151</b:Tag>
    <b:SourceType>JournalArticle</b:SourceType>
    <b:Guid>{9E6F39EE-BFBA-4BED-83D4-D87D48AA2F1E}</b:Guid>
    <b:Title>Learning Styles-Understanding for Learning Strategies</b:Title>
    <b:Year>2015</b:Year>
    <b:Author>
      <b:Author>
        <b:NameList>
          <b:Person>
            <b:Last>Khadija</b:Last>
            <b:First>Zarmina</b:First>
          </b:Person>
          <b:Person>
            <b:Last>Trali</b:Last>
            <b:First>Gulshan</b:First>
          </b:Person>
        </b:NameList>
      </b:Author>
    </b:Author>
    <b:RefOrder>3</b:RefOrder>
  </b:Source>
  <b:Source>
    <b:Tag>Dur121</b:Tag>
    <b:SourceType>JournalArticle</b:SourceType>
    <b:Guid>{5D72143B-A5C5-4A12-A03E-FEB907AAD32A}</b:Guid>
    <b:Title>Estilo de Aprendizaje, Gestión del Tiempo y Rendimiento Académico en Estudiantes Universitarios</b:Title>
    <b:Year>2012</b:Year>
    <b:Author>
      <b:Author>
        <b:NameList>
          <b:Person>
            <b:Last>Durán-Aponte</b:Last>
            <b:First>Emilse</b:First>
          </b:Person>
          <b:Person>
            <b:Last>Pujol</b:Last>
            <b:First>Lydia</b:First>
          </b:Person>
        </b:NameList>
      </b:Author>
    </b:Author>
    <b:RefOrder>4</b:RefOrder>
  </b:Source>
  <b:Source>
    <b:Tag>Ven11</b:Tag>
    <b:SourceType>JournalArticle</b:SourceType>
    <b:Guid>{62BA5FA9-1E98-42F7-B680-7F371B68635B}</b:Guid>
    <b:Title>Estilos de Aprendizaje y prácticas de enseñanza en la universidad. Un binomio que sustenta la calidad educativa.</b:Title>
    <b:City>Mexico</b:City>
    <b:Year>2011</b:Year>
    <b:Volume>33</b:Volume>
    <b:Author>
      <b:Author>
        <b:NameList>
          <b:Person>
            <b:Last>Ventura</b:Last>
            <b:First>Ana</b:First>
          </b:Person>
        </b:NameList>
      </b:Author>
    </b:Author>
    <b:RefOrder>5</b:RefOrder>
  </b:Source>
  <b:Source>
    <b:Tag>Min151</b:Tag>
    <b:SourceType>Book</b:SourceType>
    <b:Guid>{A267E696-C871-4433-B979-E8A2449BBDA4}</b:Guid>
    <b:Author>
      <b:Author>
        <b:Corporate>Ministerio de Educación Nacional de la Republica de Colombia</b:Corporate>
      </b:Author>
    </b:Author>
    <b:Title>Guía de Implementación del Modelo de Gestión de Permanencia y Graduación Estudiantil en Instituciones de Educación Superior</b:Title>
    <b:Year>2015</b:Year>
    <b:City>Bogota - Colombia</b:City>
    <b:Publisher>Imprenta Nacional De Colombia</b:Publisher>
    <b:RefOrder>6</b:RefOrder>
  </b:Source>
  <b:Source>
    <b:Tag>MarcadorDePosición2</b:Tag>
    <b:SourceType>Book</b:SourceType>
    <b:Guid>{DA758577-8D73-4987-B37D-56F10D4BF20C}</b:Guid>
    <b:BookTitle>Estrategias docentes para un aprendizaje significativo</b:BookTitle>
    <b:Year>2010</b:Year>
    <b:Pages>180</b:Pages>
    <b:City>Mexico</b:City>
    <b:Publisher>Mac Graw Hill</b:Publisher>
    <b:Author>
      <b:Author>
        <b:NameList>
          <b:Person>
            <b:Last>Barriga</b:Last>
            <b:First>Frida</b:First>
          </b:Person>
          <b:Person>
            <b:Last>Hernandez</b:Last>
            <b:First>Gerardo</b:First>
          </b:Person>
        </b:NameList>
      </b:Author>
    </b:Author>
    <b:Title>Estrategias docentes para un aprendizaje significativo</b:Title>
    <b:RefOrder>7</b:RefOrder>
  </b:Source>
  <b:Source>
    <b:Tag>Cor07</b:Tag>
    <b:SourceType>BookSection</b:SourceType>
    <b:Guid>{F746F76C-4308-4DC3-BEF0-3C4F8443C53A}</b:Guid>
    <b:Title>Savia</b:Title>
    <b:Year>2007</b:Year>
    <b:City>Popayan</b:City>
    <b:Publisher>Universidad del Cauca</b:Publisher>
    <b:BookTitle>Un Giro en la Educación en Ingeniería</b:BookTitle>
    <b:Author>
      <b:Author>
        <b:NameList>
          <b:Person>
            <b:Last>Corchuelo</b:Last>
            <b:First>Miguel</b:First>
          </b:Person>
        </b:NameList>
      </b:Author>
      <b:BookAuthor>
        <b:NameList>
          <b:Person>
            <b:Last>Corchuelo</b:Last>
            <b:First>Miguel</b:First>
          </b:Person>
        </b:NameList>
      </b:BookAuthor>
    </b:Author>
    <b:RefOrder>8</b:RefOrder>
  </b:Source>
  <b:Source>
    <b:Tag>Est08</b:Tag>
    <b:SourceType>Book</b:SourceType>
    <b:Guid>{2C95B8E7-AB3F-49E8-85C6-DF6542BC4284}</b:Guid>
    <b:Title>Estilos y estrategias de aprendizaje en el rendimiento academico de los alumnos del area de ingles de la licenciatura en lenguas modernas de la universidad de la salle</b:Title>
    <b:Year>2008</b:Year>
    <b:Author>
      <b:Author>
        <b:NameList>
          <b:Person>
            <b:Last>Hernandez</b:Last>
            <b:First>Andres</b:First>
          </b:Person>
          <b:Person>
            <b:Last>Cardona</b:Last>
            <b:First>Aurora</b:First>
          </b:Person>
        </b:NameList>
      </b:Author>
    </b:Author>
    <b:City>Bogota </b:City>
    <b:RefOrder>9</b:RefOrder>
  </b:Source>
  <b:Source>
    <b:Tag>Ede</b:Tag>
    <b:SourceType>JournalArticle</b:SourceType>
    <b:Guid>{9BC7E4EA-0C2F-43D7-9594-8D95A95CC9F6}</b:Guid>
    <b:Publisher>REICE: Revista Electronica Iberoamericana sobre Calidad, Eficacia y Cambio en Educación</b:Publisher>
    <b:Author>
      <b:Author>
        <b:NameList>
          <b:Person>
            <b:Last>Edel-Navarro</b:Last>
            <b:First>R</b:First>
          </b:Person>
        </b:NameList>
      </b:Author>
    </b:Author>
    <b:Title>El Rendimiento Acadèmico, concepto, investigación y desarrollo</b:Title>
    <b:Year>2003</b:Year>
    <b:RefOrder>10</b:RefOrder>
  </b:Source>
  <b:Source>
    <b:Tag>Mor10</b:Tag>
    <b:SourceType>JournalArticle</b:SourceType>
    <b:Guid>{93D7F83D-E4E7-49E2-99F6-D642BA6DB1B2}</b:Guid>
    <b:Title>¿Por que conceptos? ¿Por que aprendizaje significativo? ¿Por que actividades colaborativas? ¿Por que mapas conceptuales?</b:Title>
    <b:Year>2010</b:Year>
    <b:Author>
      <b:Author>
        <b:NameList>
          <b:Person>
            <b:Last>Moreira</b:Last>
            <b:First>Marco</b:First>
          </b:Person>
        </b:NameList>
      </b:Author>
    </b:Author>
    <b:Publisher>Qurriculum: Revista de Teoria, investigacion y practica educativa</b:Publisher>
    <b:RefOrder>11</b:RefOrder>
  </b:Source>
  <b:Source>
    <b:Tag>Fel881</b:Tag>
    <b:SourceType>JournalArticle</b:SourceType>
    <b:Guid>{460BA8E9-8B4B-4506-BF94-CB13D2059E03}</b:Guid>
    <b:Title>Learning and Teaching Styles in Engineering Educatión</b:Title>
    <b:Year>1988</b:Year>
    <b:Author>
      <b:Author>
        <b:NameList>
          <b:Person>
            <b:Last>Felder</b:Last>
            <b:First>Richard</b:First>
          </b:Person>
          <b:Person>
            <b:Last>Silverman</b:Last>
            <b:First>Linda</b:First>
          </b:Person>
        </b:NameList>
      </b:Author>
    </b:Author>
    <b:JournalName>Engineering Educatión</b:JournalName>
    <b:Pages>674-681</b:Pages>
    <b:RefOrder>12</b:RefOrder>
  </b:Source>
  <b:Source>
    <b:Tag>Fel16</b:Tag>
    <b:SourceType>InternetSite</b:SourceType>
    <b:Guid>{55ABBB23-A78C-473C-83D4-3C4AF62DF6BA}</b:Guid>
    <b:Title>Richard Felder`s Home Page</b:Title>
    <b:InternetSiteTitle>Learning Styles and Strategies</b:InternetSiteTitle>
    <b:YearAccessed>2016</b:YearAccessed>
    <b:MonthAccessed>08</b:MonthAccessed>
    <b:DayAccessed>1</b:DayAccessed>
    <b:URL>www4.ncsu.edu/unity/lockers/users/f/felder/public/ILSdir/Styles.htm</b:URL>
    <b:Author>
      <b:Author>
        <b:NameList>
          <b:Person>
            <b:Last>Felder</b:Last>
            <b:First>Richard</b:First>
          </b:Person>
          <b:Person>
            <b:Last>Soloman</b:Last>
            <b:First>Barbara</b:First>
          </b:Person>
        </b:NameList>
      </b:Author>
    </b:Author>
    <b:RefOrder>13</b:RefOrder>
  </b:Source>
  <b:Source>
    <b:Tag>Bar10</b:Tag>
    <b:SourceType>Book</b:SourceType>
    <b:Guid>{7EE00148-6EE7-45C0-AAE0-2C0CD6383742}</b:Guid>
    <b:Title>Estrategias Docentes para un Aprendizaje Significativo</b:Title>
    <b:City>Mexico</b:City>
    <b:Year>2010</b:Year>
    <b:Publisher>Mac Graw Hill</b:Publisher>
    <b:Author>
      <b:Author>
        <b:NameList>
          <b:Person>
            <b:Last>Barrigaa</b:Last>
            <b:First>Frida</b:First>
          </b:Person>
          <b:Person>
            <b:Last>Hernandez</b:Last>
            <b:First>Gerardo</b:First>
          </b:Person>
        </b:NameList>
      </b:Author>
    </b:Author>
    <b:RefOrder>14</b:RefOrder>
  </b:Source>
  <b:Source>
    <b:Tag>Gar10</b:Tag>
    <b:SourceType>DocumentFromInternetSite</b:SourceType>
    <b:Guid>{3743259D-520E-4781-969C-312DF502314B}</b:Guid>
    <b:Title>InnovaMide</b:Title>
    <b:Year>2010</b:Year>
    <b:InternetSiteTitle>Pruebas no Paramétricas</b:InternetSiteTitle>
    <b:URL>https://www.google.com.co/url?sa=t&amp;source=web&amp;rct=j&amp;url=http:www.uv.es/innomide/spss/SPSS/SPSS_0802A.pdf&amp;ved=0ahUKEwjTmcSxotbQAhWGLyYKHbEWBnYQFghKMAw&amp;usg=AFQjCNHn</b:URL>
    <b:Author>
      <b:Author>
        <b:NameList>
          <b:Person>
            <b:Last>García Bellido</b:Last>
            <b:First>R</b:First>
          </b:Person>
          <b:Person>
            <b:Last>Gonzáles Such</b:Last>
            <b:First>J</b:First>
          </b:Person>
          <b:Person>
            <b:Last>Jornet Meliá</b:Last>
            <b:First>J</b:First>
          </b:Person>
        </b:NameList>
      </b:Author>
    </b:Author>
    <b:RefOrder>16</b:RefOrder>
  </b:Source>
  <b:Source>
    <b:Tag>Org15</b:Tag>
    <b:SourceType>Book</b:SourceType>
    <b:Guid>{6CF1F2CE-609A-4620-B036-9FFFC63AABA3}</b:Guid>
    <b:Title>ISO 9000:2015 Sistemas de Gestión de Calidad Fundamentos y Vocabulario</b:Title>
    <b:Year>2015</b:Year>
    <b:City>Ginebra</b:City>
    <b:Author>
      <b:Author>
        <b:Corporate>Organización Internacional de Estandarización</b:Corporate>
      </b:Author>
    </b:Author>
    <b:RefOrder>15</b:RefOrder>
  </b:Source>
</b:Sources>
</file>

<file path=customXml/itemProps1.xml><?xml version="1.0" encoding="utf-8"?>
<ds:datastoreItem xmlns:ds="http://schemas.openxmlformats.org/officeDocument/2006/customXml" ds:itemID="{34BC0A37-018D-4E57-A2ED-0140798EE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3870</Words>
  <Characters>21291</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25111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Amilkar Alvarez</dc:creator>
  <cp:lastModifiedBy>Yineth Reyes</cp:lastModifiedBy>
  <cp:revision>2</cp:revision>
  <cp:lastPrinted>2014-03-10T00:06:00Z</cp:lastPrinted>
  <dcterms:created xsi:type="dcterms:W3CDTF">2017-01-19T02:27:00Z</dcterms:created>
  <dcterms:modified xsi:type="dcterms:W3CDTF">2017-01-19T02:27:00Z</dcterms:modified>
</cp:coreProperties>
</file>